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9A077" w14:textId="77777777" w:rsidR="005E1356" w:rsidRDefault="005E1356" w:rsidP="005E1356">
      <w:pPr>
        <w:spacing w:after="240"/>
        <w:ind w:left="570" w:hanging="570"/>
        <w:rPr>
          <w:rFonts w:cs="Arial"/>
          <w:b/>
          <w:sz w:val="20"/>
        </w:rPr>
      </w:pPr>
      <w:bookmarkStart w:id="0" w:name="OLE_LINK1"/>
      <w:bookmarkStart w:id="1" w:name="OLE_LINK2"/>
      <w:r w:rsidRPr="00D87D87">
        <w:rPr>
          <w:rFonts w:cs="Arial"/>
          <w:b/>
          <w:color w:val="4F81BD" w:themeColor="accent1"/>
        </w:rPr>
        <w:t xml:space="preserve">NOTE: </w:t>
      </w:r>
      <w:r w:rsidRPr="00D87D87">
        <w:rPr>
          <w:rFonts w:cs="Arial"/>
          <w:b/>
          <w:color w:val="4F81BD" w:themeColor="accent1"/>
        </w:rPr>
        <w:tab/>
      </w:r>
      <w:r w:rsidRPr="00D87D87">
        <w:rPr>
          <w:rFonts w:cs="Arial"/>
          <w:b/>
          <w:caps/>
          <w:color w:val="4F81BD" w:themeColor="accent1"/>
        </w:rPr>
        <w:t>These notes shall be placed on Plan Sheet 3 – Right-of-Way Notes, Utility Notes and Utility Owners sheet.</w:t>
      </w:r>
    </w:p>
    <w:p w14:paraId="61CC3DDB" w14:textId="1883AF89" w:rsidR="0072054A" w:rsidRPr="00623748" w:rsidRDefault="0072054A" w:rsidP="00623748">
      <w:pPr>
        <w:pStyle w:val="V8NotesBody"/>
        <w:numPr>
          <w:ilvl w:val="0"/>
          <w:numId w:val="0"/>
        </w:numPr>
        <w:rPr>
          <w:b/>
          <w:color w:val="4F81BD" w:themeColor="accent1"/>
        </w:rPr>
      </w:pPr>
      <w:r w:rsidRPr="00623748">
        <w:rPr>
          <w:b/>
          <w:color w:val="4F81BD" w:themeColor="accent1"/>
        </w:rPr>
        <w:t>9-</w:t>
      </w:r>
      <w:r w:rsidR="00623748" w:rsidRPr="00623748">
        <w:rPr>
          <w:b/>
          <w:color w:val="4F81BD" w:themeColor="accent1"/>
        </w:rPr>
        <w:t>300.00</w:t>
      </w:r>
    </w:p>
    <w:p w14:paraId="3CD5000E" w14:textId="77777777" w:rsidR="0072054A" w:rsidRDefault="0072054A" w:rsidP="0072054A">
      <w:pPr>
        <w:spacing w:after="240"/>
        <w:ind w:left="288" w:hanging="288"/>
        <w:rPr>
          <w:rFonts w:cs="Arial"/>
          <w:b/>
          <w:sz w:val="20"/>
        </w:rPr>
      </w:pPr>
      <w:r w:rsidRPr="0029393D">
        <w:rPr>
          <w:rFonts w:cs="Arial"/>
          <w:b/>
          <w:sz w:val="20"/>
        </w:rPr>
        <w:t xml:space="preserve">RIGHT-OF-WAY   </w:t>
      </w:r>
    </w:p>
    <w:p w14:paraId="6B231B23" w14:textId="77777777" w:rsidR="0072054A" w:rsidRDefault="0072054A" w:rsidP="00B4201D">
      <w:pPr>
        <w:spacing w:after="240"/>
        <w:ind w:left="288" w:hanging="288"/>
        <w:rPr>
          <w:rFonts w:cs="Arial"/>
          <w:b/>
          <w:sz w:val="20"/>
        </w:rPr>
      </w:pPr>
    </w:p>
    <w:p w14:paraId="0989CE08" w14:textId="77777777" w:rsidR="00646940" w:rsidRPr="00D87D87" w:rsidRDefault="00646940" w:rsidP="00D87D87">
      <w:pPr>
        <w:spacing w:after="240"/>
        <w:ind w:left="864" w:hanging="804"/>
        <w:rPr>
          <w:rFonts w:cs="Arial"/>
          <w:b/>
          <w:sz w:val="20"/>
        </w:rPr>
      </w:pPr>
      <w:r w:rsidRPr="00D87D87">
        <w:rPr>
          <w:rFonts w:cs="Arial"/>
          <w:b/>
          <w:sz w:val="20"/>
        </w:rPr>
        <w:t xml:space="preserve">                        </w:t>
      </w:r>
    </w:p>
    <w:p w14:paraId="06B1CA3F" w14:textId="77777777" w:rsidR="00D87D87" w:rsidRDefault="00D87D87" w:rsidP="00B4201D">
      <w:pPr>
        <w:spacing w:after="240"/>
        <w:ind w:left="288" w:hanging="288"/>
        <w:rPr>
          <w:rFonts w:cs="Arial"/>
          <w:b/>
          <w:sz w:val="20"/>
        </w:rPr>
      </w:pPr>
    </w:p>
    <w:p w14:paraId="6DA89558" w14:textId="77777777" w:rsidR="00D87D87" w:rsidRDefault="00D87D87" w:rsidP="00B4201D">
      <w:pPr>
        <w:spacing w:after="240"/>
        <w:ind w:left="288" w:hanging="288"/>
        <w:rPr>
          <w:rFonts w:cs="Arial"/>
          <w:b/>
          <w:sz w:val="20"/>
        </w:rPr>
      </w:pPr>
    </w:p>
    <w:p w14:paraId="77765597" w14:textId="77777777" w:rsidR="00D87D87" w:rsidRPr="0029393D" w:rsidRDefault="00D87D87" w:rsidP="00B4201D">
      <w:pPr>
        <w:spacing w:after="240"/>
        <w:ind w:left="288" w:hanging="288"/>
        <w:rPr>
          <w:rFonts w:cs="Arial"/>
          <w:snapToGrid w:val="0"/>
          <w:color w:val="000000"/>
          <w:sz w:val="20"/>
        </w:rPr>
        <w:sectPr w:rsidR="00D87D87" w:rsidRPr="0029393D" w:rsidSect="005F2D8C">
          <w:headerReference w:type="default" r:id="rId12"/>
          <w:footerReference w:type="default" r:id="rId13"/>
          <w:type w:val="continuous"/>
          <w:pgSz w:w="24480" w:h="15840" w:orient="landscape" w:code="3"/>
          <w:pgMar w:top="1152" w:right="3024" w:bottom="864" w:left="3024" w:header="0" w:footer="0" w:gutter="0"/>
          <w:cols w:num="3" w:space="576"/>
          <w:docGrid w:linePitch="78"/>
        </w:sectPr>
      </w:pPr>
    </w:p>
    <w:p w14:paraId="51BBEBC9" w14:textId="77777777" w:rsidR="00D87D87" w:rsidRPr="00D87D87" w:rsidRDefault="00D87D87" w:rsidP="00D87D87">
      <w:pPr>
        <w:pStyle w:val="V8NotesBody"/>
        <w:numPr>
          <w:ilvl w:val="0"/>
          <w:numId w:val="0"/>
        </w:numPr>
        <w:ind w:left="864" w:hanging="864"/>
        <w:rPr>
          <w:b/>
          <w:sz w:val="18"/>
          <w:szCs w:val="18"/>
        </w:rPr>
      </w:pPr>
      <w:r w:rsidRPr="00D87D87">
        <w:rPr>
          <w:b/>
          <w:caps/>
          <w:color w:val="4F81BD" w:themeColor="accent1"/>
        </w:rPr>
        <w:t xml:space="preserve">Note:  </w:t>
      </w:r>
      <w:r w:rsidRPr="00D87D87">
        <w:rPr>
          <w:b/>
          <w:caps/>
          <w:color w:val="4F81BD" w:themeColor="accent1"/>
        </w:rPr>
        <w:tab/>
        <w:t>NOTES 1, 2, 11 &amp; 12, IF APPLICABLE, shall be added to the plans.  NOTES 3-7, IF APPLICABLE, shall be used on new and reconstruction projects with partial access control.  Notes 3, 4, 5, 6, 8, 9, &amp; 10, IF APPLICABLE, shall be used on new or reconstruction projects with no access control.</w:t>
      </w:r>
    </w:p>
    <w:p w14:paraId="31516113" w14:textId="6AD86115" w:rsidR="00C47A66" w:rsidRPr="00A530A7" w:rsidRDefault="00A530A7" w:rsidP="00A530A7">
      <w:pPr>
        <w:spacing w:after="120"/>
        <w:ind w:left="432" w:hanging="432"/>
        <w:rPr>
          <w:rFonts w:eastAsiaTheme="minorHAnsi" w:cs="Arial"/>
          <w:szCs w:val="14"/>
        </w:rPr>
      </w:pPr>
      <w:r>
        <w:rPr>
          <w:rFonts w:eastAsiaTheme="minorHAnsi" w:cs="Arial"/>
          <w:szCs w:val="14"/>
        </w:rPr>
        <w:t>(1)</w:t>
      </w:r>
      <w:r>
        <w:rPr>
          <w:rFonts w:eastAsiaTheme="minorHAnsi" w:cs="Arial"/>
          <w:szCs w:val="14"/>
        </w:rPr>
        <w:tab/>
      </w:r>
      <w:r w:rsidR="00C47A66" w:rsidRPr="00A530A7">
        <w:rPr>
          <w:rFonts w:eastAsiaTheme="minorHAnsi" w:cs="Arial"/>
          <w:szCs w:val="14"/>
        </w:rPr>
        <w:t>IT IS INTENDED THAT ALL BUILDINGS AND/OR PORTIONS OF BUILDINGS THAT ARE WITHIN THE PROPOSED RIGHT-OF-WAY AND/OR EASEMENT LINES FOR THE PROJECT BE REMOVED THERE FROM IN THE PROCESS OF RIGHT-OF-WAY ACQUISITION.  IF ANY SUCH BUILDINGS OR IMPROVEMENTS ARE NOT REMOVED IN THE COURSE OF RIGHT-OF-WAY ACQUISITION, __(A)__ TO BE NOTIFIED IN SUFFICIENT TIME TO PERMIT HAVING SUCH REMOVALS DESIGNATED AS A PART OF THE CONSTRUCTION CONTRACT.</w:t>
      </w:r>
    </w:p>
    <w:p w14:paraId="1A05F4B0" w14:textId="790BA8D3" w:rsidR="00C47A66" w:rsidRPr="00A530A7" w:rsidRDefault="00A530A7" w:rsidP="00A530A7">
      <w:pPr>
        <w:spacing w:after="120"/>
        <w:ind w:left="1008" w:hanging="288"/>
        <w:rPr>
          <w:rFonts w:eastAsiaTheme="minorHAnsi" w:cs="Arial"/>
          <w:b/>
          <w:bCs/>
          <w:color w:val="4F81BD" w:themeColor="accent1"/>
          <w:szCs w:val="14"/>
        </w:rPr>
      </w:pPr>
      <w:r w:rsidRPr="00A530A7">
        <w:rPr>
          <w:rFonts w:eastAsiaTheme="minorHAnsi" w:cs="Arial"/>
          <w:b/>
          <w:bCs/>
          <w:color w:val="4F81BD" w:themeColor="accent1"/>
          <w:szCs w:val="14"/>
        </w:rPr>
        <w:t>(A)</w:t>
      </w:r>
      <w:r w:rsidRPr="00A530A7">
        <w:rPr>
          <w:rFonts w:eastAsiaTheme="minorHAnsi" w:cs="Arial"/>
          <w:b/>
          <w:bCs/>
          <w:color w:val="4F81BD" w:themeColor="accent1"/>
          <w:szCs w:val="14"/>
        </w:rPr>
        <w:tab/>
      </w:r>
      <w:r w:rsidR="007F553D" w:rsidRPr="00A530A7">
        <w:rPr>
          <w:rFonts w:eastAsiaTheme="minorHAnsi" w:cs="Arial"/>
          <w:b/>
          <w:bCs/>
          <w:color w:val="4F81BD" w:themeColor="accent1"/>
          <w:szCs w:val="14"/>
        </w:rPr>
        <w:t>NOTE: FILL IN THE BLANK WITH APPROPRIATE PERSONNEL TITLE(S). FOR PROJECTS DEVELOPED AT HEADQUARTERS, FILL IN BLANK WITH: “THE CIVIL ENGINEERING MANAGER 2, ROADWAY DESIGN DIVISION IS”. FOR PROJECTS DEVELOPED AT THE REGIONS, FILL IN BLANK WITH: “THE CIVIL ENGINEERING MANAGER 2, PROJECT DEVELOPMENT DIVISION AND THE CIVIL ENGINEERING MANAGER 1, REGIONAL PROJECT DEVELOPMENT OFFICE, ARE”.</w:t>
      </w:r>
    </w:p>
    <w:p w14:paraId="7188D528" w14:textId="6DCA2358" w:rsidR="00C47A66" w:rsidRPr="00A530A7" w:rsidRDefault="00A530A7" w:rsidP="00A530A7">
      <w:pPr>
        <w:spacing w:after="120"/>
        <w:ind w:left="432" w:hanging="432"/>
        <w:rPr>
          <w:rFonts w:eastAsiaTheme="minorHAnsi" w:cs="Arial"/>
          <w:szCs w:val="14"/>
        </w:rPr>
      </w:pPr>
      <w:r>
        <w:rPr>
          <w:rFonts w:eastAsiaTheme="minorHAnsi" w:cs="Arial"/>
          <w:szCs w:val="14"/>
        </w:rPr>
        <w:t>(2)</w:t>
      </w:r>
      <w:r>
        <w:rPr>
          <w:rFonts w:eastAsiaTheme="minorHAnsi" w:cs="Arial"/>
          <w:szCs w:val="14"/>
        </w:rPr>
        <w:tab/>
      </w:r>
      <w:r w:rsidR="00C47A66" w:rsidRPr="00A530A7">
        <w:rPr>
          <w:rFonts w:eastAsiaTheme="minorHAnsi" w:cs="Arial"/>
          <w:szCs w:val="14"/>
        </w:rPr>
        <w:t>ALL RAMPS MUST CONFORM TO THE DEPARTMENT’S “POLICY ON FINANCING CONSTRUCTION OF PUBLIC ROAD INTERSECTIONS AND DRIVEWAYS ON HIGHWAY RESURFACING, RECONSTRUCTION AND CONSTRUCTION PROJECTS ON NEW LOCATIONS”, THE MANUAL ON RULES AND REGULATIONS FOR CONSTRUCTING DRIVEWAYS ON STATE HIGHWAY RIGHT-OF-WAY, STANDARD DRAWING RP-R-1, AND OTHER ACCEPTED DESIGN AND SAFETY STANDARDS.</w:t>
      </w:r>
    </w:p>
    <w:p w14:paraId="29665BD7" w14:textId="39BFD761" w:rsidR="00C47A66" w:rsidRPr="00A530A7" w:rsidRDefault="00A530A7" w:rsidP="00A530A7">
      <w:pPr>
        <w:spacing w:after="120"/>
        <w:ind w:left="432" w:hanging="432"/>
        <w:rPr>
          <w:rFonts w:eastAsiaTheme="minorHAnsi" w:cs="Arial"/>
          <w:szCs w:val="14"/>
        </w:rPr>
      </w:pPr>
      <w:r>
        <w:rPr>
          <w:rFonts w:eastAsiaTheme="minorHAnsi" w:cs="Arial"/>
          <w:szCs w:val="14"/>
        </w:rPr>
        <w:t>(3)</w:t>
      </w:r>
      <w:r>
        <w:rPr>
          <w:rFonts w:eastAsiaTheme="minorHAnsi" w:cs="Arial"/>
          <w:szCs w:val="14"/>
        </w:rPr>
        <w:tab/>
      </w:r>
      <w:r w:rsidR="00C47A66" w:rsidRPr="00A530A7">
        <w:rPr>
          <w:rFonts w:eastAsiaTheme="minorHAnsi" w:cs="Arial"/>
          <w:szCs w:val="14"/>
        </w:rPr>
        <w:t>EXISTING PAVED DRIVEWAY PER TRACT REMAINDER WILL BE REPLACED IN KIND TO A TOUCHDOWN POINT.</w:t>
      </w:r>
    </w:p>
    <w:p w14:paraId="56DE07C4" w14:textId="04B349D9" w:rsidR="00C47A66" w:rsidRPr="00A530A7" w:rsidRDefault="00A530A7" w:rsidP="00A530A7">
      <w:pPr>
        <w:spacing w:after="120"/>
        <w:ind w:left="432" w:hanging="432"/>
        <w:rPr>
          <w:rFonts w:eastAsiaTheme="minorHAnsi" w:cs="Arial"/>
          <w:szCs w:val="14"/>
        </w:rPr>
      </w:pPr>
      <w:r>
        <w:rPr>
          <w:rFonts w:eastAsiaTheme="minorHAnsi" w:cs="Arial"/>
          <w:szCs w:val="14"/>
        </w:rPr>
        <w:t>(4)</w:t>
      </w:r>
      <w:r>
        <w:rPr>
          <w:rFonts w:eastAsiaTheme="minorHAnsi" w:cs="Arial"/>
          <w:szCs w:val="14"/>
        </w:rPr>
        <w:tab/>
      </w:r>
      <w:r w:rsidR="00C47A66" w:rsidRPr="00A530A7">
        <w:rPr>
          <w:rFonts w:eastAsiaTheme="minorHAnsi" w:cs="Arial"/>
          <w:szCs w:val="14"/>
        </w:rPr>
        <w:t>WHERE THE EXISTING DRIVEWAY IS UNPAVED AND THE PROPOSED DRIVEWAY EXCEEDS 7 PERCENT IN GRADE, EACH DRIVEWAY WILL BE PAVED TO A TOUCHDOWN POINT OR UNTIL THE GRADE IS LESS THAN 7 PERCENT.</w:t>
      </w:r>
    </w:p>
    <w:p w14:paraId="1EDCE10B" w14:textId="24B0F246" w:rsidR="00C47A66" w:rsidRPr="00A530A7" w:rsidRDefault="00A530A7" w:rsidP="00A530A7">
      <w:pPr>
        <w:spacing w:after="120"/>
        <w:ind w:left="432" w:hanging="432"/>
        <w:rPr>
          <w:rFonts w:eastAsiaTheme="minorHAnsi" w:cs="Arial"/>
          <w:szCs w:val="14"/>
        </w:rPr>
      </w:pPr>
      <w:r>
        <w:rPr>
          <w:rFonts w:eastAsiaTheme="minorHAnsi" w:cs="Arial"/>
          <w:szCs w:val="14"/>
        </w:rPr>
        <w:t>(5)</w:t>
      </w:r>
      <w:r>
        <w:rPr>
          <w:rFonts w:eastAsiaTheme="minorHAnsi" w:cs="Arial"/>
          <w:szCs w:val="14"/>
        </w:rPr>
        <w:tab/>
      </w:r>
      <w:r w:rsidR="00C47A66" w:rsidRPr="00A530A7">
        <w:rPr>
          <w:rFonts w:eastAsiaTheme="minorHAnsi" w:cs="Arial"/>
          <w:szCs w:val="14"/>
        </w:rPr>
        <w:t>WHERE THE EXISTING DRIVEWAY IS UNPAVED AND THE PROPOSED DRIVEWAY IS LESS THAN 7 PERCENT IN GRADE, EACH DRIVEWAY WILL BE PAVED A SHOULDER WIDTH FROM THE EDGE OF PAVEMENT AND THE REMAINDER OF THAT DRIVEWAY REPLACED IN KIND TO A TOUCHDOWN POINT.</w:t>
      </w:r>
    </w:p>
    <w:p w14:paraId="1AB2199F" w14:textId="36DEE36C" w:rsidR="00C47A66" w:rsidRPr="00A530A7" w:rsidRDefault="00A530A7" w:rsidP="00A530A7">
      <w:pPr>
        <w:spacing w:after="120"/>
        <w:ind w:left="432" w:hanging="432"/>
        <w:rPr>
          <w:rFonts w:eastAsiaTheme="minorHAnsi" w:cs="Arial"/>
          <w:szCs w:val="14"/>
        </w:rPr>
      </w:pPr>
      <w:r>
        <w:rPr>
          <w:rFonts w:eastAsiaTheme="minorHAnsi" w:cs="Arial"/>
          <w:szCs w:val="14"/>
        </w:rPr>
        <w:t>(6)</w:t>
      </w:r>
      <w:r>
        <w:rPr>
          <w:rFonts w:eastAsiaTheme="minorHAnsi" w:cs="Arial"/>
          <w:szCs w:val="14"/>
        </w:rPr>
        <w:tab/>
      </w:r>
      <w:r w:rsidR="00C47A66" w:rsidRPr="00A530A7">
        <w:rPr>
          <w:rFonts w:eastAsiaTheme="minorHAnsi" w:cs="Arial"/>
          <w:szCs w:val="14"/>
        </w:rPr>
        <w:t>ANY NECESSARY PAVING OF DRIVEWAYS WILL BE DONE DURING PAVING OPERATIONS ON THE MAIN ROADWAY.</w:t>
      </w:r>
    </w:p>
    <w:p w14:paraId="3D8DAC33" w14:textId="421E7BAD" w:rsidR="00C47A66" w:rsidRPr="00A530A7" w:rsidRDefault="00A530A7" w:rsidP="00A530A7">
      <w:pPr>
        <w:spacing w:after="120"/>
        <w:ind w:left="432" w:hanging="432"/>
        <w:rPr>
          <w:rFonts w:eastAsiaTheme="minorHAnsi" w:cs="Arial"/>
          <w:szCs w:val="14"/>
        </w:rPr>
      </w:pPr>
      <w:r>
        <w:rPr>
          <w:rFonts w:eastAsiaTheme="minorHAnsi" w:cs="Arial"/>
          <w:szCs w:val="14"/>
        </w:rPr>
        <w:t>(7)</w:t>
      </w:r>
      <w:r>
        <w:rPr>
          <w:rFonts w:eastAsiaTheme="minorHAnsi" w:cs="Arial"/>
          <w:szCs w:val="14"/>
        </w:rPr>
        <w:tab/>
      </w:r>
      <w:r w:rsidR="00C47A66" w:rsidRPr="00A530A7">
        <w:rPr>
          <w:rFonts w:eastAsiaTheme="minorHAnsi" w:cs="Arial"/>
          <w:szCs w:val="14"/>
        </w:rPr>
        <w:t>TRACT REMAINDERS NOT HAVING AN EXISTING DRIVEWAY WILL BE PROVIDED ONE 50-FOOT OPENING IN THE ACCESS CONTROL FENCE AND A DRIVEWAY WILL BE CONSTRUCTED UNLESS ACCESS IS PROVIDED FROM AN INTERSECTING ROAD OR BASED ON PHYSICAL CONDITIONS AND/OR CONFLICTS WITH OTHER DESIGN CONSIDERATIONS WHICH PREVENT AN ACCESS OPENING.  PAVING OF THESE NEW DRIVEWAYS WILL BE IN ACCORDANCE TO THE 7 PERCENT CRITERIA PREVIOUSLY MENTIONED FOR EXISTING DRIVEWAYS.</w:t>
      </w:r>
    </w:p>
    <w:p w14:paraId="7F13E648" w14:textId="3EA7370B" w:rsidR="00C47A66" w:rsidRPr="00A530A7" w:rsidRDefault="00A530A7" w:rsidP="00A530A7">
      <w:pPr>
        <w:spacing w:after="120"/>
        <w:ind w:left="432" w:hanging="432"/>
        <w:rPr>
          <w:rFonts w:eastAsiaTheme="minorHAnsi" w:cs="Arial"/>
          <w:szCs w:val="14"/>
        </w:rPr>
      </w:pPr>
      <w:r>
        <w:rPr>
          <w:rFonts w:eastAsiaTheme="minorHAnsi" w:cs="Arial"/>
          <w:szCs w:val="14"/>
        </w:rPr>
        <w:t>(8)</w:t>
      </w:r>
      <w:r>
        <w:rPr>
          <w:rFonts w:eastAsiaTheme="minorHAnsi" w:cs="Arial"/>
          <w:szCs w:val="14"/>
        </w:rPr>
        <w:tab/>
      </w:r>
      <w:r w:rsidR="00C47A66" w:rsidRPr="00A530A7">
        <w:rPr>
          <w:rFonts w:eastAsiaTheme="minorHAnsi" w:cs="Arial"/>
          <w:szCs w:val="14"/>
        </w:rPr>
        <w:t>NEW DRIVEWAYS PROVIDED IN THE PLANS WILL BE PAVED BASED ON THE 7 PERCENT CRITERIA.  THOSE 7 PERCENT OR STEEPER IN GRADE WILL BE PAVED AND THOSE FLATTER THAN 7 PERCENT WILL BE COVERED WITH BASE STONE.</w:t>
      </w:r>
    </w:p>
    <w:p w14:paraId="39765C7B" w14:textId="55EA2127" w:rsidR="00C47A66" w:rsidRPr="00A530A7" w:rsidRDefault="00A530A7" w:rsidP="00A530A7">
      <w:pPr>
        <w:spacing w:after="120"/>
        <w:ind w:left="432" w:hanging="432"/>
        <w:rPr>
          <w:rFonts w:eastAsiaTheme="minorHAnsi" w:cs="Arial"/>
          <w:szCs w:val="14"/>
        </w:rPr>
      </w:pPr>
      <w:r>
        <w:rPr>
          <w:rFonts w:eastAsiaTheme="minorHAnsi" w:cs="Arial"/>
          <w:szCs w:val="14"/>
        </w:rPr>
        <w:t>(9)</w:t>
      </w:r>
      <w:r>
        <w:rPr>
          <w:rFonts w:eastAsiaTheme="minorHAnsi" w:cs="Arial"/>
          <w:szCs w:val="14"/>
        </w:rPr>
        <w:tab/>
      </w:r>
      <w:r w:rsidR="00C47A66" w:rsidRPr="00A530A7">
        <w:rPr>
          <w:rFonts w:eastAsiaTheme="minorHAnsi" w:cs="Arial"/>
          <w:szCs w:val="14"/>
        </w:rPr>
        <w:t>ON PROJECTS WITHOUT CURB AND GUTTER THAT ARE ON STATE ROUTES, IT WILL BE THE RESPONSIBILITY OF THE OWNER TO SECURE A PERMIT AND TO CONSTRUCT ADDITIONAL DRIVEWAYS AND FIELD ENTRANCES OTHER THAN THOSE PROVIDED IN THE PLANS.</w:t>
      </w:r>
    </w:p>
    <w:p w14:paraId="0CC6AC22" w14:textId="38F7F997" w:rsidR="00C47A66" w:rsidRPr="00A530A7" w:rsidRDefault="00A530A7" w:rsidP="00A530A7">
      <w:pPr>
        <w:spacing w:after="120"/>
        <w:ind w:left="432" w:hanging="432"/>
        <w:rPr>
          <w:rFonts w:eastAsiaTheme="minorHAnsi" w:cs="Arial"/>
          <w:szCs w:val="14"/>
        </w:rPr>
      </w:pPr>
      <w:r>
        <w:rPr>
          <w:rFonts w:eastAsiaTheme="minorHAnsi" w:cs="Arial"/>
          <w:szCs w:val="14"/>
        </w:rPr>
        <w:t>(10)</w:t>
      </w:r>
      <w:r>
        <w:rPr>
          <w:rFonts w:eastAsiaTheme="minorHAnsi" w:cs="Arial"/>
          <w:szCs w:val="14"/>
        </w:rPr>
        <w:tab/>
      </w:r>
      <w:r w:rsidR="00C47A66" w:rsidRPr="00A530A7">
        <w:rPr>
          <w:rFonts w:eastAsiaTheme="minorHAnsi" w:cs="Arial"/>
          <w:szCs w:val="14"/>
        </w:rPr>
        <w:t>ON PROJECTS WITH CURB AND GUTTER THAT ARE ON STATE ROUTES, IT WILL BE THE RESPONSIBILITY OF THE OWNER TO SECURE A PERMIT.  AFTER THE PERMIT HAS BEEN GRANTED, THE DEPARTMENT WILL CONSTRUCT THE DRIVEWAY OR FIELD ENTRANCE THROUGH THE CURB AND SIDEWALK, PROVIDED THE CURB AND SIDEWALK HAVE NOT BEEN CONSTRUCTED.  IT WILL BE THE RESPONSIBILITY OF THE PROPERTY OWNER TO CONSTRUCT THE DRIVEWAY OR FIELD ENTRANCE FROM BACK OF SIDEWALK TO TOUCHDOWN POINT FOR ANY ADDITIONAL DRIVEWAYS OR FIELD ENTRANCES OTHER THAN THOSE PROVIDED IN THE PLANS.</w:t>
      </w:r>
    </w:p>
    <w:p w14:paraId="3CC658D6" w14:textId="284877A3" w:rsidR="00C47A66" w:rsidRPr="00A530A7" w:rsidRDefault="00A530A7" w:rsidP="00A530A7">
      <w:pPr>
        <w:spacing w:after="120"/>
        <w:ind w:left="432" w:hanging="432"/>
        <w:rPr>
          <w:rFonts w:eastAsiaTheme="minorHAnsi" w:cs="Arial"/>
          <w:szCs w:val="14"/>
        </w:rPr>
      </w:pPr>
      <w:r>
        <w:rPr>
          <w:rFonts w:eastAsiaTheme="minorHAnsi" w:cs="Arial"/>
          <w:szCs w:val="14"/>
        </w:rPr>
        <w:t>(11)</w:t>
      </w:r>
      <w:r>
        <w:rPr>
          <w:rFonts w:eastAsiaTheme="minorHAnsi" w:cs="Arial"/>
          <w:szCs w:val="14"/>
        </w:rPr>
        <w:tab/>
      </w:r>
      <w:r w:rsidR="00C47A66" w:rsidRPr="00A530A7">
        <w:rPr>
          <w:rFonts w:eastAsiaTheme="minorHAnsi" w:cs="Arial"/>
          <w:szCs w:val="14"/>
        </w:rPr>
        <w:t>ON NON-STATE ROUTES, ADDITIONAL DRIVEWAYS AND FIELD ENTRANCES OTHER THAN THOSE PROVIDED IN THE PLANS SHALL REQUIRE A PERMIT ONLY IF THE LOCAL AGENCY SPECIFIES THE NEED FOR THAT PERMIT.</w:t>
      </w:r>
    </w:p>
    <w:p w14:paraId="204AE455" w14:textId="61538BF6" w:rsidR="00C47A66" w:rsidRPr="00A530A7" w:rsidRDefault="00A530A7" w:rsidP="00A530A7">
      <w:pPr>
        <w:spacing w:after="120"/>
        <w:ind w:left="432" w:hanging="432"/>
        <w:rPr>
          <w:rFonts w:eastAsiaTheme="minorHAnsi" w:cs="Arial"/>
          <w:szCs w:val="14"/>
        </w:rPr>
      </w:pPr>
      <w:r>
        <w:rPr>
          <w:rFonts w:eastAsiaTheme="minorHAnsi" w:cs="Arial"/>
          <w:szCs w:val="14"/>
        </w:rPr>
        <w:t>(12)</w:t>
      </w:r>
      <w:r>
        <w:rPr>
          <w:rFonts w:eastAsiaTheme="minorHAnsi" w:cs="Arial"/>
          <w:szCs w:val="14"/>
        </w:rPr>
        <w:tab/>
      </w:r>
      <w:r w:rsidR="00C47A66" w:rsidRPr="00A530A7">
        <w:rPr>
          <w:rFonts w:eastAsiaTheme="minorHAnsi" w:cs="Arial"/>
          <w:szCs w:val="14"/>
        </w:rPr>
        <w:t>EASEMENT REQUIRED FOR THE RAILROAD CROSSING IS TO BE OBTAINED BY THE UTILITIES ENGINEER BY PROVISIONS CONTAINED IN THE CROSSING AGREEMENT NEGOTIATED WITH THE RAILROAD.</w:t>
      </w:r>
    </w:p>
    <w:p w14:paraId="1B63666C" w14:textId="77777777" w:rsidR="00623748" w:rsidRPr="00623748" w:rsidRDefault="00623748" w:rsidP="00623748">
      <w:pPr>
        <w:pStyle w:val="V8NotesBody"/>
        <w:numPr>
          <w:ilvl w:val="0"/>
          <w:numId w:val="0"/>
        </w:numPr>
        <w:rPr>
          <w:b/>
          <w:color w:val="4F81BD" w:themeColor="accent1"/>
        </w:rPr>
      </w:pPr>
      <w:r w:rsidRPr="00623748">
        <w:rPr>
          <w:b/>
          <w:color w:val="4F81BD" w:themeColor="accent1"/>
        </w:rPr>
        <w:t>9-305.00</w:t>
      </w:r>
      <w:r w:rsidRPr="00623748">
        <w:rPr>
          <w:b/>
          <w:color w:val="4F81BD" w:themeColor="accent1"/>
        </w:rPr>
        <w:tab/>
        <w:t xml:space="preserve">  </w:t>
      </w:r>
    </w:p>
    <w:p w14:paraId="74265B81" w14:textId="4E8E6116" w:rsidR="007F553D" w:rsidRPr="005E1356" w:rsidRDefault="005E1356" w:rsidP="005E1356">
      <w:pPr>
        <w:pStyle w:val="V8NotesBody"/>
        <w:numPr>
          <w:ilvl w:val="0"/>
          <w:numId w:val="0"/>
        </w:numPr>
        <w:ind w:left="461" w:hanging="461"/>
        <w:rPr>
          <w:b/>
          <w:sz w:val="20"/>
          <w:szCs w:val="20"/>
        </w:rPr>
      </w:pPr>
      <w:r w:rsidRPr="005E1356">
        <w:rPr>
          <w:b/>
          <w:sz w:val="20"/>
          <w:szCs w:val="20"/>
        </w:rPr>
        <w:t>UTILITY</w:t>
      </w:r>
    </w:p>
    <w:p w14:paraId="2A3A379D" w14:textId="2C0D5886" w:rsidR="005339EF" w:rsidRPr="00A530A7" w:rsidRDefault="00A530A7" w:rsidP="00A530A7">
      <w:pPr>
        <w:spacing w:after="120"/>
        <w:ind w:left="432" w:hanging="432"/>
        <w:rPr>
          <w:rFonts w:eastAsiaTheme="minorHAnsi" w:cs="Arial"/>
          <w:szCs w:val="14"/>
        </w:rPr>
      </w:pPr>
      <w:r>
        <w:rPr>
          <w:rFonts w:eastAsiaTheme="minorHAnsi" w:cs="Arial"/>
          <w:szCs w:val="14"/>
        </w:rPr>
        <w:t>(1)</w:t>
      </w:r>
      <w:r>
        <w:rPr>
          <w:rFonts w:eastAsiaTheme="minorHAnsi" w:cs="Arial"/>
          <w:szCs w:val="14"/>
        </w:rPr>
        <w:tab/>
      </w:r>
      <w:r w:rsidR="005339EF" w:rsidRPr="00A530A7">
        <w:rPr>
          <w:rFonts w:eastAsiaTheme="minorHAnsi" w:cs="Arial"/>
          <w:szCs w:val="14"/>
        </w:rPr>
        <w:t>THE LOCATIONS OF UTILITIES SHOWN WITHIN THESE PLANS ARE APPROXIMATE ONLY. THE SURVEYOR HAS NOT PHYSICALLY LOCATED THE UNDERGROUND UTILITIES. ABOVE GRADE AND UNDERGROUND UTILITIES SHOWN WERE TAKEN FROM VISIBLE APPURTENANCES AT THE SITE, PUBLIC RECORDS, AND/OR MAPS PREPARED BY OTHERS. THEREFORE, RELIANCE UPON THE TYPE, SIZE, AND LOCATION OF UTILITIES SHOWN SHOULD BE DONE SO WITH THIS CIRCUMSTANCE CONSIDERED. DETAILED VERIFICATION OF EXISTENCE, LOCATION, AND DEPTH SHOULD ALSO BE MADE PRIOR TO ANY DECISION RELATIVE THERETO IS MADE. AVAILABILITY AND COST OF SERVICE SHOULD BE CONFIRMED WITH THE APPROPRIATE UTILITY COMPANY. IN TENNESSEE, IT IS A REQUIREMENT, PER “THE UNDERGROUND UTILITY DAMAGE PREVENTION ACT”, THAT ANYONE WHO ENGAGES IN EXCAVATION MUST NOTIFY ALL KNOWN UNDERGROUND UTILITY OWNERS, NO LESS THAN THREE (3) OR NOT MORE THAN TEN (10) WORKING DAYS PRIOR TO THE DATE OF THEIR INTENT TO EXCAVATE AND ALSO TO AVOID ANY POSSIBLE HAZARD OR CONFLICT. NOTIFICATION BY CALLING THE TENNESSEE ONE CALL SYSTEM, INC., AT 1-800-351-1111 AS REQUIRED BY TCA 65-31-106 WILL BE REQUIRED.</w:t>
      </w:r>
    </w:p>
    <w:p w14:paraId="167457FB" w14:textId="57E20F1C" w:rsidR="00C47A66" w:rsidRPr="00A530A7" w:rsidRDefault="00A530A7" w:rsidP="00A530A7">
      <w:pPr>
        <w:spacing w:after="120"/>
        <w:ind w:left="432" w:hanging="432"/>
        <w:rPr>
          <w:rFonts w:eastAsiaTheme="minorHAnsi" w:cs="Arial"/>
          <w:szCs w:val="14"/>
        </w:rPr>
      </w:pPr>
      <w:r>
        <w:rPr>
          <w:rFonts w:eastAsiaTheme="minorHAnsi" w:cs="Arial"/>
          <w:szCs w:val="14"/>
        </w:rPr>
        <w:t>(2)</w:t>
      </w:r>
      <w:r>
        <w:rPr>
          <w:rFonts w:eastAsiaTheme="minorHAnsi" w:cs="Arial"/>
          <w:szCs w:val="14"/>
        </w:rPr>
        <w:tab/>
      </w:r>
      <w:r w:rsidR="00C47A66" w:rsidRPr="00A530A7">
        <w:rPr>
          <w:rFonts w:eastAsiaTheme="minorHAnsi" w:cs="Arial"/>
          <w:szCs w:val="14"/>
        </w:rPr>
        <w:t>UNLESS OTHERWISE NOTED, ALL UTILITY ADJUSTMENTS WILL BE PERFORMED BY THE UTILITY OR IT</w:t>
      </w:r>
      <w:r w:rsidR="005E4FFE" w:rsidRPr="00A530A7">
        <w:rPr>
          <w:rFonts w:eastAsiaTheme="minorHAnsi" w:cs="Arial"/>
          <w:szCs w:val="14"/>
        </w:rPr>
        <w:t>S</w:t>
      </w:r>
      <w:r w:rsidR="00C47A66" w:rsidRPr="00A530A7">
        <w:rPr>
          <w:rFonts w:eastAsiaTheme="minorHAnsi" w:cs="Arial"/>
          <w:szCs w:val="14"/>
        </w:rPr>
        <w:t xml:space="preserve"> REPRESENTATIVE.  THE CONTRACTOR AND UTILITY OWNERS WILL BE REQUIRED TO COOPERATE WITH EACH OTHER IN ORDER TO EXPEDITE THE WORK REQUIRED BY THIS CONTRACT.  ON CONTRACTS WHERE CONSTRUCTION STAKES, LINES, AND GRADES ARE CONTRACT ITEMS, THE CONTRACTOR WILL BE REQUIRED TO PROVIDE RIGHT-OF-WAY OR SLOPE STAKES, DITCH OR STREAM BED GRADES, OR OTHER ESSENTIAL SURVEY STAKING TO PREVENT CONFLICTS WITH THE HIGHWAY CONSTRUCTION.  FREQUENTLY, THIS WILL BE REQUIRED AS THE FIRST ITEM OF WORK AND AT ANY LOCATION ON THE PROJECT DIRECTED BY THE ENGINEER.</w:t>
      </w:r>
    </w:p>
    <w:p w14:paraId="085FF8C7" w14:textId="3C4C44FB" w:rsidR="00C47A66" w:rsidRPr="00A530A7" w:rsidRDefault="00A530A7" w:rsidP="00A530A7">
      <w:pPr>
        <w:spacing w:after="120"/>
        <w:ind w:left="432" w:hanging="432"/>
        <w:rPr>
          <w:rFonts w:eastAsiaTheme="minorHAnsi" w:cs="Arial"/>
          <w:szCs w:val="14"/>
        </w:rPr>
      </w:pPr>
      <w:r>
        <w:rPr>
          <w:rFonts w:eastAsiaTheme="minorHAnsi" w:cs="Arial"/>
          <w:szCs w:val="14"/>
        </w:rPr>
        <w:t>(3)</w:t>
      </w:r>
      <w:r>
        <w:rPr>
          <w:rFonts w:eastAsiaTheme="minorHAnsi" w:cs="Arial"/>
          <w:szCs w:val="14"/>
        </w:rPr>
        <w:tab/>
      </w:r>
      <w:r w:rsidR="00C47A66" w:rsidRPr="00A530A7">
        <w:rPr>
          <w:rFonts w:eastAsiaTheme="minorHAnsi" w:cs="Arial"/>
          <w:szCs w:val="14"/>
        </w:rPr>
        <w:t>THE CONTRACTOR WILL PROVIDE ALL NECESSARY PROTECTIVE MEASURES TO SAFEGUARD EXISTING UTILITIES FROM DAMAGE DURING CONSTRUCTION OF THIS PROJECT.  IN THE EVENT THAT SPECIAL EQUIPMENT IS REQUIRED TO WORK OVER AND AROUND THE UTILITIES, THE CONTRACTOR WILL BE REQUIRED TO FURNISH SUCH EQUIPMENT.  THE COST OF PROTECTING UTILITIES FROM DAMAGE AND FURNISHING SPECIAL EQUIPMENT WILL BE INCLUDED IN THE PRICE BID FOR OTHER ITEMS OF CONSTRUCTION.</w:t>
      </w:r>
    </w:p>
    <w:p w14:paraId="64D78D6F" w14:textId="74F1301E" w:rsidR="00192009" w:rsidRPr="00A530A7" w:rsidRDefault="00A530A7" w:rsidP="00A530A7">
      <w:pPr>
        <w:spacing w:after="120"/>
        <w:ind w:left="432" w:hanging="432"/>
        <w:rPr>
          <w:rFonts w:eastAsiaTheme="minorHAnsi" w:cs="Arial"/>
          <w:szCs w:val="14"/>
        </w:rPr>
      </w:pPr>
      <w:r>
        <w:rPr>
          <w:rFonts w:eastAsiaTheme="minorHAnsi" w:cs="Arial"/>
          <w:szCs w:val="14"/>
        </w:rPr>
        <w:t>(4)</w:t>
      </w:r>
      <w:r>
        <w:rPr>
          <w:rFonts w:eastAsiaTheme="minorHAnsi" w:cs="Arial"/>
          <w:szCs w:val="14"/>
        </w:rPr>
        <w:tab/>
      </w:r>
      <w:r w:rsidR="00192009" w:rsidRPr="00A530A7">
        <w:rPr>
          <w:rFonts w:eastAsiaTheme="minorHAnsi" w:cs="Arial"/>
          <w:szCs w:val="14"/>
        </w:rPr>
        <w:t>PRIOR TO SUBMITTING HIS BID, THE CONTRACTOR WILL BE SOLELY RESPONSIBLE FOR CONTACTING OWNERS OF ALL AFFECTED UTILITIES IN ORDER TO DETERMINE THE EXTENT TO WHICH UTILITY RELOCATIONS AND/OR ADJUSTMENTS WILL HAVE UPON THE SCHEDULE OF WORK FOR THE PROJECT.  WHILE SOME WORK MAY BE REQUIRED ‘AROUND’ UTILITY FACILITIES THAT WILL REMAIN IN PLACE, OTHER UTILITY FACILITIES MAY NEED TO BE ADJUSTED CONCURRENTLY WITH THE CONTRACTOR’S OPERATIONS.  ADVANCE CLEAR CUTTING MAY BE REQUIRED BY THE ENGINEER AT ANY LOCATION WHERE CLEARING IS CALLED FOR IN THE SPECIFICATIONS AND CLEAR CUTTING IS NECESSARY FOR A UTILITY RELOCATION.  ANY ADDITIONAL COST WILL BE INCLUDED IN THE UNIT PRICE BID FOR THE CLEARING ITEM SPECIFIED IN THE PLANS.</w:t>
      </w:r>
    </w:p>
    <w:p w14:paraId="3C59BC6F" w14:textId="77777777" w:rsidR="005339EF" w:rsidRPr="005339EF" w:rsidRDefault="005339EF" w:rsidP="002243A7">
      <w:pPr>
        <w:tabs>
          <w:tab w:val="left" w:pos="720"/>
        </w:tabs>
        <w:spacing w:after="120"/>
        <w:ind w:left="720" w:hanging="720"/>
        <w:rPr>
          <w:rFonts w:cs="Arial"/>
          <w:b/>
          <w:snapToGrid w:val="0"/>
          <w:color w:val="4F81BD" w:themeColor="accent1"/>
          <w:szCs w:val="14"/>
        </w:rPr>
      </w:pPr>
      <w:r w:rsidRPr="005339EF">
        <w:rPr>
          <w:rFonts w:cs="Arial"/>
          <w:b/>
          <w:snapToGrid w:val="0"/>
          <w:color w:val="4F81BD" w:themeColor="accent1"/>
          <w:szCs w:val="14"/>
        </w:rPr>
        <w:t xml:space="preserve">NOTE: </w:t>
      </w:r>
      <w:r w:rsidR="002243A7">
        <w:rPr>
          <w:rFonts w:cs="Arial"/>
          <w:b/>
          <w:snapToGrid w:val="0"/>
          <w:color w:val="4F81BD" w:themeColor="accent1"/>
          <w:szCs w:val="14"/>
        </w:rPr>
        <w:t xml:space="preserve">      </w:t>
      </w:r>
      <w:r w:rsidRPr="005339EF">
        <w:rPr>
          <w:rFonts w:cs="Arial"/>
          <w:b/>
          <w:snapToGrid w:val="0"/>
          <w:color w:val="4F81BD" w:themeColor="accent1"/>
          <w:szCs w:val="14"/>
        </w:rPr>
        <w:t>ALL PROJECTS, INCLUDING RESURFACING, SHALL ADD NOTE (5) TO THE PLANS.</w:t>
      </w:r>
    </w:p>
    <w:p w14:paraId="599EB162" w14:textId="7382B78A" w:rsidR="005339EF" w:rsidRPr="00A530A7" w:rsidRDefault="00A530A7" w:rsidP="00A530A7">
      <w:pPr>
        <w:spacing w:after="120"/>
        <w:ind w:left="432" w:hanging="432"/>
        <w:rPr>
          <w:rFonts w:eastAsiaTheme="minorHAnsi" w:cs="Arial"/>
          <w:szCs w:val="14"/>
        </w:rPr>
      </w:pPr>
      <w:r>
        <w:rPr>
          <w:rFonts w:eastAsiaTheme="minorHAnsi" w:cs="Arial"/>
          <w:szCs w:val="14"/>
        </w:rPr>
        <w:t>(5)</w:t>
      </w:r>
      <w:r>
        <w:rPr>
          <w:rFonts w:eastAsiaTheme="minorHAnsi" w:cs="Arial"/>
          <w:szCs w:val="14"/>
        </w:rPr>
        <w:tab/>
      </w:r>
      <w:r w:rsidR="005339EF" w:rsidRPr="00A530A7">
        <w:rPr>
          <w:rFonts w:eastAsiaTheme="minorHAnsi" w:cs="Arial"/>
          <w:szCs w:val="14"/>
        </w:rPr>
        <w:t>THE CONTRACTOR SHALL NOTIFY EACH INDIVIDUAL UTILITY OWNER OF HIS PLAN OF OPERATION IN THE AREA OF THE UTILITIES. PRIOR TO COMMENCING WORK, THE CONTRACTOR SHALL CONTACT THE UTILITY OWNERS AND REQUEST THEM TO PROPERLY LOCATE THEIR RESPECTIVE UTILITY ON THE GROUND. THIS NOTIFICATION SHALL BE GIVEN AT LEAST THREE (3) BUSINESS DAYS PRIOR TO COMMENCEMENT OF OPERATIONS AROUND THE UTILITY IN ACCORDANCE WITH TCA 65-31-106</w:t>
      </w:r>
      <w:r w:rsidR="002B39EE" w:rsidRPr="00A530A7">
        <w:rPr>
          <w:rFonts w:eastAsiaTheme="minorHAnsi" w:cs="Arial"/>
          <w:szCs w:val="14"/>
        </w:rPr>
        <w:t>.</w:t>
      </w:r>
      <w:r w:rsidR="005339EF" w:rsidRPr="00A530A7">
        <w:rPr>
          <w:rFonts w:eastAsiaTheme="minorHAnsi" w:cs="Arial"/>
          <w:szCs w:val="14"/>
        </w:rPr>
        <w:t xml:space="preserve"> NOTIFICATION BY CALLING THE TENNESSEE ONE CALL SYSTEM, INC AT 1-800-351-1111 WILL BE REQUIRED.</w:t>
      </w:r>
    </w:p>
    <w:p w14:paraId="22FEF917" w14:textId="4DDB37B3" w:rsidR="005339EF" w:rsidRDefault="002D408C" w:rsidP="00D87D87">
      <w:pPr>
        <w:tabs>
          <w:tab w:val="left" w:pos="461"/>
        </w:tabs>
        <w:spacing w:after="120"/>
        <w:ind w:left="461" w:hanging="461"/>
        <w:rPr>
          <w:rFonts w:cs="Arial"/>
          <w:snapToGrid w:val="0"/>
          <w:color w:val="000000"/>
          <w:szCs w:val="14"/>
        </w:rPr>
      </w:pPr>
      <w:r w:rsidRPr="00D87D87">
        <w:rPr>
          <w:rFonts w:cs="Arial"/>
          <w:snapToGrid w:val="0"/>
          <w:color w:val="000000"/>
          <w:szCs w:val="14"/>
        </w:rPr>
        <w:t xml:space="preserve"> </w:t>
      </w:r>
      <w:r w:rsidR="00D87D87" w:rsidRPr="00D87D87">
        <w:rPr>
          <w:rFonts w:cs="Arial"/>
          <w:snapToGrid w:val="0"/>
          <w:color w:val="000000"/>
          <w:szCs w:val="14"/>
        </w:rPr>
        <w:t>(6)</w:t>
      </w:r>
      <w:r w:rsidR="00D87D87" w:rsidRPr="00D87D87">
        <w:rPr>
          <w:rFonts w:cs="Arial"/>
          <w:snapToGrid w:val="0"/>
          <w:color w:val="000000"/>
          <w:szCs w:val="14"/>
        </w:rPr>
        <w:tab/>
      </w:r>
      <w:r w:rsidR="005339EF" w:rsidRPr="005339EF">
        <w:rPr>
          <w:rFonts w:cs="Arial"/>
          <w:snapToGrid w:val="0"/>
          <w:color w:val="000000"/>
          <w:szCs w:val="14"/>
        </w:rPr>
        <w:t xml:space="preserve">NO WORK SHALL OCCUR IN THE AREA MARKED ON THE PLANS AS STREAM/WETLAND MITIGATION RIGHT-OF-WAY OR MITIGATION AREA. NO UTILITY RELOCATION OR OTHER LAND DISTURBANCE IS AUTHORIZED. ONLY ACTIVITIES PERTAINING TO THE CONSTRUCTION OR MANAGEMENT OF THE </w:t>
      </w:r>
      <w:r w:rsidR="005339EF" w:rsidRPr="005339EF">
        <w:rPr>
          <w:rFonts w:cs="Arial"/>
          <w:snapToGrid w:val="0"/>
          <w:color w:val="000000"/>
          <w:szCs w:val="14"/>
        </w:rPr>
        <w:t>STREAM/WETLAND MITIGATION SITE MAY OCCUR, WHICH WILL BE INDICATED ON THE STREAM MITIGATION PLANS (</w:t>
      </w:r>
      <w:r w:rsidR="00E90CDA" w:rsidRPr="005339EF">
        <w:rPr>
          <w:rFonts w:cs="Arial"/>
          <w:b/>
          <w:snapToGrid w:val="0"/>
          <w:color w:val="4F81BD" w:themeColor="accent1"/>
          <w:szCs w:val="14"/>
        </w:rPr>
        <w:t>ADD PLAN SHEET NUMBERS</w:t>
      </w:r>
      <w:r w:rsidR="00E90CDA" w:rsidRPr="005339EF">
        <w:rPr>
          <w:rFonts w:cs="Arial"/>
          <w:snapToGrid w:val="0"/>
          <w:color w:val="000000"/>
          <w:szCs w:val="14"/>
        </w:rPr>
        <w:t xml:space="preserve"> </w:t>
      </w:r>
      <w:r w:rsidR="00E90CDA" w:rsidRPr="005339EF">
        <w:rPr>
          <w:rFonts w:cs="Arial"/>
          <w:b/>
          <w:snapToGrid w:val="0"/>
          <w:color w:val="4F81BD" w:themeColor="accent1"/>
          <w:szCs w:val="14"/>
        </w:rPr>
        <w:t>HERE</w:t>
      </w:r>
      <w:r w:rsidR="005339EF" w:rsidRPr="005339EF">
        <w:rPr>
          <w:rFonts w:cs="Arial"/>
          <w:snapToGrid w:val="0"/>
          <w:color w:val="000000"/>
          <w:szCs w:val="14"/>
        </w:rPr>
        <w:t>). ANY VIOLATIONS OF THE ABOVE MENTIONED WILL RESULT IN NON-COMPLIANCE WITH THE ENVIRONMENTAL PERMIT REQUIREMENTS.</w:t>
      </w:r>
    </w:p>
    <w:p w14:paraId="15702649" w14:textId="77777777" w:rsidR="0067793E" w:rsidRDefault="0067793E" w:rsidP="00646940">
      <w:pPr>
        <w:spacing w:after="120"/>
        <w:ind w:left="461" w:hanging="461"/>
        <w:rPr>
          <w:rFonts w:cs="Arial"/>
          <w:b/>
          <w:snapToGrid w:val="0"/>
          <w:color w:val="000000"/>
          <w:sz w:val="20"/>
        </w:rPr>
      </w:pPr>
    </w:p>
    <w:p w14:paraId="5D154A1D" w14:textId="77777777" w:rsidR="00E90CDA" w:rsidRDefault="00E90CDA">
      <w:pPr>
        <w:rPr>
          <w:rFonts w:cs="Arial"/>
          <w:b/>
          <w:snapToGrid w:val="0"/>
          <w:color w:val="000000"/>
          <w:sz w:val="20"/>
        </w:rPr>
      </w:pPr>
      <w:r>
        <w:rPr>
          <w:rFonts w:cs="Arial"/>
          <w:b/>
          <w:snapToGrid w:val="0"/>
          <w:color w:val="000000"/>
          <w:sz w:val="20"/>
        </w:rPr>
        <w:br w:type="page"/>
      </w:r>
    </w:p>
    <w:p w14:paraId="2AA6B6C8" w14:textId="6DF4A2C5" w:rsidR="00646940" w:rsidRPr="005E1356" w:rsidRDefault="005E1356" w:rsidP="00646940">
      <w:pPr>
        <w:spacing w:after="120"/>
        <w:ind w:left="461" w:hanging="461"/>
        <w:rPr>
          <w:rFonts w:cs="Arial"/>
          <w:b/>
          <w:snapToGrid w:val="0"/>
          <w:color w:val="000000"/>
          <w:sz w:val="20"/>
        </w:rPr>
      </w:pPr>
      <w:r w:rsidRPr="005E1356">
        <w:rPr>
          <w:rFonts w:cs="Arial"/>
          <w:b/>
          <w:snapToGrid w:val="0"/>
          <w:color w:val="000000"/>
          <w:sz w:val="20"/>
        </w:rPr>
        <w:lastRenderedPageBreak/>
        <w:t>UTILITY OWNER</w:t>
      </w:r>
      <w:r w:rsidR="00AE4891">
        <w:rPr>
          <w:rFonts w:cs="Arial"/>
          <w:b/>
          <w:snapToGrid w:val="0"/>
          <w:color w:val="000000"/>
          <w:sz w:val="20"/>
        </w:rPr>
        <w:t>S</w:t>
      </w:r>
    </w:p>
    <w:tbl>
      <w:tblPr>
        <w:tblStyle w:val="TableGrid"/>
        <w:tblW w:w="6123" w:type="dxa"/>
        <w:tblCellSpacing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0"/>
        <w:gridCol w:w="261"/>
        <w:gridCol w:w="305"/>
        <w:gridCol w:w="277"/>
        <w:gridCol w:w="330"/>
        <w:gridCol w:w="1202"/>
        <w:gridCol w:w="375"/>
        <w:gridCol w:w="478"/>
        <w:gridCol w:w="265"/>
        <w:gridCol w:w="297"/>
        <w:gridCol w:w="290"/>
        <w:gridCol w:w="290"/>
        <w:gridCol w:w="1263"/>
      </w:tblGrid>
      <w:tr w:rsidR="00646940" w:rsidRPr="000D5994" w14:paraId="601E363A" w14:textId="77777777" w:rsidTr="00355845">
        <w:trPr>
          <w:trHeight w:val="177"/>
          <w:tblCellSpacing w:w="14" w:type="dxa"/>
        </w:trPr>
        <w:tc>
          <w:tcPr>
            <w:tcW w:w="2823" w:type="dxa"/>
            <w:gridSpan w:val="6"/>
          </w:tcPr>
          <w:p w14:paraId="58BEDED0"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CABLE:</w:t>
            </w:r>
          </w:p>
        </w:tc>
        <w:tc>
          <w:tcPr>
            <w:tcW w:w="347" w:type="dxa"/>
          </w:tcPr>
          <w:p w14:paraId="2D76A855"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3C248565"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CABLE:</w:t>
            </w:r>
          </w:p>
        </w:tc>
      </w:tr>
      <w:tr w:rsidR="00646940" w:rsidRPr="000D5994" w14:paraId="71DDC5F9" w14:textId="77777777" w:rsidTr="00355845">
        <w:trPr>
          <w:trHeight w:val="177"/>
          <w:tblCellSpacing w:w="14" w:type="dxa"/>
        </w:trPr>
        <w:tc>
          <w:tcPr>
            <w:tcW w:w="2823" w:type="dxa"/>
            <w:gridSpan w:val="6"/>
          </w:tcPr>
          <w:p w14:paraId="0213344D"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47" w:type="dxa"/>
          </w:tcPr>
          <w:p w14:paraId="35CA30A9"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28B99033"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646940" w:rsidRPr="000D5994" w14:paraId="156035E6" w14:textId="77777777" w:rsidTr="00355845">
        <w:trPr>
          <w:trHeight w:val="177"/>
          <w:tblCellSpacing w:w="14" w:type="dxa"/>
        </w:trPr>
        <w:tc>
          <w:tcPr>
            <w:tcW w:w="2823" w:type="dxa"/>
            <w:gridSpan w:val="6"/>
          </w:tcPr>
          <w:p w14:paraId="6400CC4E"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47" w:type="dxa"/>
          </w:tcPr>
          <w:p w14:paraId="0DAAA714"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66D85C77"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646940" w:rsidRPr="000D5994" w14:paraId="1EDBD47F" w14:textId="77777777" w:rsidTr="00355845">
        <w:trPr>
          <w:trHeight w:val="177"/>
          <w:tblCellSpacing w:w="14" w:type="dxa"/>
        </w:trPr>
        <w:tc>
          <w:tcPr>
            <w:tcW w:w="2823" w:type="dxa"/>
            <w:gridSpan w:val="6"/>
          </w:tcPr>
          <w:p w14:paraId="270064EA"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47" w:type="dxa"/>
          </w:tcPr>
          <w:p w14:paraId="552C2CDD"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1AC1FB8B"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646940" w:rsidRPr="000D5994" w14:paraId="208B43A0" w14:textId="77777777" w:rsidTr="00355845">
        <w:trPr>
          <w:trHeight w:val="177"/>
          <w:tblCellSpacing w:w="14" w:type="dxa"/>
        </w:trPr>
        <w:tc>
          <w:tcPr>
            <w:tcW w:w="709" w:type="dxa"/>
            <w:gridSpan w:val="2"/>
          </w:tcPr>
          <w:p w14:paraId="7273CD2C"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86" w:type="dxa"/>
            <w:gridSpan w:val="4"/>
          </w:tcPr>
          <w:p w14:paraId="5F93044C"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47" w:type="dxa"/>
          </w:tcPr>
          <w:p w14:paraId="2618C66E"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715" w:type="dxa"/>
            <w:gridSpan w:val="2"/>
          </w:tcPr>
          <w:p w14:paraId="1F81363E"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97" w:type="dxa"/>
            <w:gridSpan w:val="4"/>
          </w:tcPr>
          <w:p w14:paraId="3B0A988E"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646940" w:rsidRPr="000D5994" w14:paraId="64E64D0D" w14:textId="77777777" w:rsidTr="00355845">
        <w:trPr>
          <w:trHeight w:val="177"/>
          <w:tblCellSpacing w:w="14" w:type="dxa"/>
        </w:trPr>
        <w:tc>
          <w:tcPr>
            <w:tcW w:w="1014" w:type="dxa"/>
            <w:gridSpan w:val="3"/>
          </w:tcPr>
          <w:p w14:paraId="19AE01E8"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9" w:type="dxa"/>
          </w:tcPr>
          <w:p w14:paraId="438BDE46"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67DAF7B9"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565E5B4F"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7CE1BD23"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7B21E6F1"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62" w:type="dxa"/>
          </w:tcPr>
          <w:p w14:paraId="5EA595DF"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117382A0"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1766FC35"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rsidRPr="000D5994" w14:paraId="190467AC" w14:textId="77777777" w:rsidTr="00355845">
        <w:trPr>
          <w:trHeight w:val="177"/>
          <w:tblCellSpacing w:w="14" w:type="dxa"/>
        </w:trPr>
        <w:tc>
          <w:tcPr>
            <w:tcW w:w="1014" w:type="dxa"/>
            <w:gridSpan w:val="3"/>
          </w:tcPr>
          <w:p w14:paraId="7226D6B8"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9" w:type="dxa"/>
          </w:tcPr>
          <w:p w14:paraId="5708395E"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718DB3F8"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643E35B7"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419F9ACD"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230284D7"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62" w:type="dxa"/>
          </w:tcPr>
          <w:p w14:paraId="32AEE1D5"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7A1A64EB"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619E8295"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14:paraId="693FAEFF" w14:textId="77777777" w:rsidTr="00355845">
        <w:trPr>
          <w:trHeight w:val="177"/>
          <w:tblCellSpacing w:w="14" w:type="dxa"/>
        </w:trPr>
        <w:tc>
          <w:tcPr>
            <w:tcW w:w="448" w:type="dxa"/>
          </w:tcPr>
          <w:p w14:paraId="5909E748"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347" w:type="dxa"/>
            <w:gridSpan w:val="5"/>
          </w:tcPr>
          <w:p w14:paraId="6BFA9F07"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47" w:type="dxa"/>
          </w:tcPr>
          <w:p w14:paraId="08B3C2A3"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450" w:type="dxa"/>
          </w:tcPr>
          <w:p w14:paraId="733E9AB0" w14:textId="77777777" w:rsidR="00646940" w:rsidRPr="00BF3E82" w:rsidRDefault="00646940" w:rsidP="0046065F">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361" w:type="dxa"/>
            <w:gridSpan w:val="5"/>
          </w:tcPr>
          <w:p w14:paraId="43C149F9"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646940" w14:paraId="09DAA3FD" w14:textId="77777777" w:rsidTr="00355845">
        <w:trPr>
          <w:trHeight w:val="177"/>
          <w:tblCellSpacing w:w="14" w:type="dxa"/>
        </w:trPr>
        <w:tc>
          <w:tcPr>
            <w:tcW w:w="6067" w:type="dxa"/>
            <w:gridSpan w:val="13"/>
          </w:tcPr>
          <w:p w14:paraId="4B2948CC"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r w:rsidR="00646940" w:rsidRPr="000D5994" w14:paraId="67A1E60C" w14:textId="77777777" w:rsidTr="00355845">
        <w:trPr>
          <w:trHeight w:val="177"/>
          <w:tblCellSpacing w:w="14" w:type="dxa"/>
        </w:trPr>
        <w:tc>
          <w:tcPr>
            <w:tcW w:w="2823" w:type="dxa"/>
            <w:gridSpan w:val="6"/>
          </w:tcPr>
          <w:p w14:paraId="23D1C747"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ELECTRIC:</w:t>
            </w:r>
          </w:p>
        </w:tc>
        <w:tc>
          <w:tcPr>
            <w:tcW w:w="347" w:type="dxa"/>
          </w:tcPr>
          <w:p w14:paraId="41D6A245"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621C02BD"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ELECTRIC:</w:t>
            </w:r>
          </w:p>
        </w:tc>
      </w:tr>
      <w:tr w:rsidR="00646940" w:rsidRPr="00BF3E82" w14:paraId="4779F0FC" w14:textId="77777777" w:rsidTr="00355845">
        <w:trPr>
          <w:trHeight w:val="177"/>
          <w:tblCellSpacing w:w="14" w:type="dxa"/>
        </w:trPr>
        <w:tc>
          <w:tcPr>
            <w:tcW w:w="2823" w:type="dxa"/>
            <w:gridSpan w:val="6"/>
          </w:tcPr>
          <w:p w14:paraId="49034EF3"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47" w:type="dxa"/>
          </w:tcPr>
          <w:p w14:paraId="1EF88C08" w14:textId="77777777" w:rsidR="00646940" w:rsidRPr="00566AD7" w:rsidRDefault="00646940" w:rsidP="0046065F">
            <w:pPr>
              <w:keepNext/>
              <w:tabs>
                <w:tab w:val="left" w:pos="180"/>
                <w:tab w:val="left" w:pos="288"/>
                <w:tab w:val="left" w:pos="3060"/>
              </w:tabs>
              <w:spacing w:before="20" w:after="20"/>
              <w:rPr>
                <w:bCs/>
                <w:snapToGrid w:val="0"/>
                <w:color w:val="FF0000"/>
                <w:sz w:val="4"/>
                <w:szCs w:val="4"/>
              </w:rPr>
            </w:pPr>
          </w:p>
        </w:tc>
        <w:tc>
          <w:tcPr>
            <w:tcW w:w="2840" w:type="dxa"/>
            <w:gridSpan w:val="6"/>
          </w:tcPr>
          <w:p w14:paraId="4020DAE2"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646940" w:rsidRPr="00BF3E82" w14:paraId="45AB5823" w14:textId="77777777" w:rsidTr="00355845">
        <w:trPr>
          <w:trHeight w:val="177"/>
          <w:tblCellSpacing w:w="14" w:type="dxa"/>
        </w:trPr>
        <w:tc>
          <w:tcPr>
            <w:tcW w:w="2823" w:type="dxa"/>
            <w:gridSpan w:val="6"/>
          </w:tcPr>
          <w:p w14:paraId="2C1EC811"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47" w:type="dxa"/>
          </w:tcPr>
          <w:p w14:paraId="33EE09D2" w14:textId="77777777" w:rsidR="00646940" w:rsidRPr="00566AD7" w:rsidRDefault="00646940" w:rsidP="0046065F">
            <w:pPr>
              <w:keepNext/>
              <w:tabs>
                <w:tab w:val="left" w:pos="180"/>
                <w:tab w:val="left" w:pos="288"/>
                <w:tab w:val="left" w:pos="3060"/>
              </w:tabs>
              <w:spacing w:before="20" w:after="20"/>
              <w:rPr>
                <w:bCs/>
                <w:snapToGrid w:val="0"/>
                <w:color w:val="FF0000"/>
                <w:sz w:val="4"/>
                <w:szCs w:val="4"/>
              </w:rPr>
            </w:pPr>
          </w:p>
        </w:tc>
        <w:tc>
          <w:tcPr>
            <w:tcW w:w="2840" w:type="dxa"/>
            <w:gridSpan w:val="6"/>
          </w:tcPr>
          <w:p w14:paraId="4DFB885E"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646940" w:rsidRPr="00BF3E82" w14:paraId="34FF9E23" w14:textId="77777777" w:rsidTr="00355845">
        <w:trPr>
          <w:trHeight w:val="177"/>
          <w:tblCellSpacing w:w="14" w:type="dxa"/>
        </w:trPr>
        <w:tc>
          <w:tcPr>
            <w:tcW w:w="2823" w:type="dxa"/>
            <w:gridSpan w:val="6"/>
          </w:tcPr>
          <w:p w14:paraId="59611652"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47" w:type="dxa"/>
          </w:tcPr>
          <w:p w14:paraId="7CA23F4C" w14:textId="77777777" w:rsidR="00646940" w:rsidRPr="00566AD7" w:rsidRDefault="00646940" w:rsidP="0046065F">
            <w:pPr>
              <w:keepNext/>
              <w:tabs>
                <w:tab w:val="left" w:pos="180"/>
                <w:tab w:val="left" w:pos="288"/>
                <w:tab w:val="left" w:pos="3060"/>
              </w:tabs>
              <w:spacing w:before="20" w:after="20"/>
              <w:rPr>
                <w:bCs/>
                <w:snapToGrid w:val="0"/>
                <w:color w:val="FF0000"/>
                <w:sz w:val="4"/>
                <w:szCs w:val="4"/>
              </w:rPr>
            </w:pPr>
          </w:p>
        </w:tc>
        <w:tc>
          <w:tcPr>
            <w:tcW w:w="2840" w:type="dxa"/>
            <w:gridSpan w:val="6"/>
          </w:tcPr>
          <w:p w14:paraId="77633BF2"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646940" w:rsidRPr="000D5994" w14:paraId="3A9DFDD6" w14:textId="77777777" w:rsidTr="00355845">
        <w:trPr>
          <w:trHeight w:val="177"/>
          <w:tblCellSpacing w:w="14" w:type="dxa"/>
        </w:trPr>
        <w:tc>
          <w:tcPr>
            <w:tcW w:w="709" w:type="dxa"/>
            <w:gridSpan w:val="2"/>
          </w:tcPr>
          <w:p w14:paraId="4D627BDB"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86" w:type="dxa"/>
            <w:gridSpan w:val="4"/>
          </w:tcPr>
          <w:p w14:paraId="563663EA"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47" w:type="dxa"/>
          </w:tcPr>
          <w:p w14:paraId="7FA3DC4C"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715" w:type="dxa"/>
            <w:gridSpan w:val="2"/>
          </w:tcPr>
          <w:p w14:paraId="4C475D13"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97" w:type="dxa"/>
            <w:gridSpan w:val="4"/>
          </w:tcPr>
          <w:p w14:paraId="68CA7957"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646940" w:rsidRPr="00BF3E82" w14:paraId="37684B79" w14:textId="77777777" w:rsidTr="00355845">
        <w:trPr>
          <w:trHeight w:val="177"/>
          <w:tblCellSpacing w:w="14" w:type="dxa"/>
        </w:trPr>
        <w:tc>
          <w:tcPr>
            <w:tcW w:w="1014" w:type="dxa"/>
            <w:gridSpan w:val="3"/>
          </w:tcPr>
          <w:p w14:paraId="5A1FBE8D"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9" w:type="dxa"/>
          </w:tcPr>
          <w:p w14:paraId="0EDE0FD3"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7811DB01"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600BAEE5"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3B417902"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59CC1831"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62" w:type="dxa"/>
          </w:tcPr>
          <w:p w14:paraId="05C9012C"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0B3EA1A5"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7CCBF44E"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rsidRPr="00BF3E82" w14:paraId="43F3D016" w14:textId="77777777" w:rsidTr="00355845">
        <w:trPr>
          <w:trHeight w:val="177"/>
          <w:tblCellSpacing w:w="14" w:type="dxa"/>
        </w:trPr>
        <w:tc>
          <w:tcPr>
            <w:tcW w:w="1014" w:type="dxa"/>
            <w:gridSpan w:val="3"/>
          </w:tcPr>
          <w:p w14:paraId="3724339B"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9" w:type="dxa"/>
          </w:tcPr>
          <w:p w14:paraId="02DC8233"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607B9D8A"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0157AE20"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1BBFB6D4"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24D59525"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62" w:type="dxa"/>
          </w:tcPr>
          <w:p w14:paraId="30C77F47"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706A85EB"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41A076A1"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14:paraId="6272E77A" w14:textId="77777777" w:rsidTr="00355845">
        <w:trPr>
          <w:trHeight w:val="177"/>
          <w:tblCellSpacing w:w="14" w:type="dxa"/>
        </w:trPr>
        <w:tc>
          <w:tcPr>
            <w:tcW w:w="448" w:type="dxa"/>
          </w:tcPr>
          <w:p w14:paraId="7B82AE69"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347" w:type="dxa"/>
            <w:gridSpan w:val="5"/>
          </w:tcPr>
          <w:p w14:paraId="5F69EADA"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47" w:type="dxa"/>
          </w:tcPr>
          <w:p w14:paraId="7D639F02"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450" w:type="dxa"/>
          </w:tcPr>
          <w:p w14:paraId="71D80C8E" w14:textId="77777777" w:rsidR="00646940" w:rsidRPr="00BF3E82" w:rsidRDefault="00646940" w:rsidP="0046065F">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361" w:type="dxa"/>
            <w:gridSpan w:val="5"/>
          </w:tcPr>
          <w:p w14:paraId="0866951B"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646940" w14:paraId="0F7B40B2" w14:textId="77777777" w:rsidTr="00355845">
        <w:trPr>
          <w:trHeight w:val="177"/>
          <w:tblCellSpacing w:w="14" w:type="dxa"/>
        </w:trPr>
        <w:tc>
          <w:tcPr>
            <w:tcW w:w="6067" w:type="dxa"/>
            <w:gridSpan w:val="13"/>
          </w:tcPr>
          <w:p w14:paraId="6D2715C6"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r w:rsidR="00646940" w:rsidRPr="000D5994" w14:paraId="7C479E67" w14:textId="77777777" w:rsidTr="00355845">
        <w:trPr>
          <w:trHeight w:val="177"/>
          <w:tblCellSpacing w:w="14" w:type="dxa"/>
        </w:trPr>
        <w:tc>
          <w:tcPr>
            <w:tcW w:w="2823" w:type="dxa"/>
            <w:gridSpan w:val="6"/>
          </w:tcPr>
          <w:p w14:paraId="066DB892"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GAS:</w:t>
            </w:r>
          </w:p>
        </w:tc>
        <w:tc>
          <w:tcPr>
            <w:tcW w:w="347" w:type="dxa"/>
          </w:tcPr>
          <w:p w14:paraId="3A4E6C97"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6DA8B57E"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GAS:</w:t>
            </w:r>
          </w:p>
        </w:tc>
      </w:tr>
      <w:tr w:rsidR="00646940" w:rsidRPr="00BF3E82" w14:paraId="162EAB97" w14:textId="77777777" w:rsidTr="00355845">
        <w:trPr>
          <w:trHeight w:val="177"/>
          <w:tblCellSpacing w:w="14" w:type="dxa"/>
        </w:trPr>
        <w:tc>
          <w:tcPr>
            <w:tcW w:w="2823" w:type="dxa"/>
            <w:gridSpan w:val="6"/>
          </w:tcPr>
          <w:p w14:paraId="6294CA87"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47" w:type="dxa"/>
          </w:tcPr>
          <w:p w14:paraId="012A99A7"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5A5551C4"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646940" w:rsidRPr="00BF3E82" w14:paraId="33327B02" w14:textId="77777777" w:rsidTr="00355845">
        <w:trPr>
          <w:trHeight w:val="177"/>
          <w:tblCellSpacing w:w="14" w:type="dxa"/>
        </w:trPr>
        <w:tc>
          <w:tcPr>
            <w:tcW w:w="2823" w:type="dxa"/>
            <w:gridSpan w:val="6"/>
          </w:tcPr>
          <w:p w14:paraId="17798791"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47" w:type="dxa"/>
          </w:tcPr>
          <w:p w14:paraId="2C5272A2"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72048A17"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646940" w:rsidRPr="00BF3E82" w14:paraId="3A1EE006" w14:textId="77777777" w:rsidTr="00355845">
        <w:trPr>
          <w:trHeight w:val="177"/>
          <w:tblCellSpacing w:w="14" w:type="dxa"/>
        </w:trPr>
        <w:tc>
          <w:tcPr>
            <w:tcW w:w="2823" w:type="dxa"/>
            <w:gridSpan w:val="6"/>
          </w:tcPr>
          <w:p w14:paraId="32A5CFDF"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47" w:type="dxa"/>
          </w:tcPr>
          <w:p w14:paraId="1E24772E"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77FCD907"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646940" w:rsidRPr="000D5994" w14:paraId="5DA00058" w14:textId="77777777" w:rsidTr="00355845">
        <w:trPr>
          <w:trHeight w:val="177"/>
          <w:tblCellSpacing w:w="14" w:type="dxa"/>
        </w:trPr>
        <w:tc>
          <w:tcPr>
            <w:tcW w:w="709" w:type="dxa"/>
            <w:gridSpan w:val="2"/>
          </w:tcPr>
          <w:p w14:paraId="4D851108"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86" w:type="dxa"/>
            <w:gridSpan w:val="4"/>
          </w:tcPr>
          <w:p w14:paraId="04EB4B5B"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47" w:type="dxa"/>
          </w:tcPr>
          <w:p w14:paraId="51B6A7AB"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715" w:type="dxa"/>
            <w:gridSpan w:val="2"/>
          </w:tcPr>
          <w:p w14:paraId="674B1B24"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97" w:type="dxa"/>
            <w:gridSpan w:val="4"/>
          </w:tcPr>
          <w:p w14:paraId="475D33FB"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646940" w:rsidRPr="00BF3E82" w14:paraId="7C8B04D7" w14:textId="77777777" w:rsidTr="00355845">
        <w:trPr>
          <w:trHeight w:val="177"/>
          <w:tblCellSpacing w:w="14" w:type="dxa"/>
        </w:trPr>
        <w:tc>
          <w:tcPr>
            <w:tcW w:w="1014" w:type="dxa"/>
            <w:gridSpan w:val="3"/>
          </w:tcPr>
          <w:p w14:paraId="5E3A19D7"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9" w:type="dxa"/>
          </w:tcPr>
          <w:p w14:paraId="75FE4031"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35F19801"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1061301D"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7B7F8287"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65BF6582"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62" w:type="dxa"/>
          </w:tcPr>
          <w:p w14:paraId="7AA61ECA"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51F8212B"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371D5D24"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rsidRPr="00BF3E82" w14:paraId="38A0B8E8" w14:textId="77777777" w:rsidTr="00355845">
        <w:trPr>
          <w:trHeight w:val="177"/>
          <w:tblCellSpacing w:w="14" w:type="dxa"/>
        </w:trPr>
        <w:tc>
          <w:tcPr>
            <w:tcW w:w="1014" w:type="dxa"/>
            <w:gridSpan w:val="3"/>
          </w:tcPr>
          <w:p w14:paraId="7C45B958"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9" w:type="dxa"/>
          </w:tcPr>
          <w:p w14:paraId="19E44DF2"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668F02D2"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176C1E30"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29CEE07F"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00871F70"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62" w:type="dxa"/>
          </w:tcPr>
          <w:p w14:paraId="5ACDC11C"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22763C92"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2CFE7379"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14:paraId="1F1799BA" w14:textId="77777777" w:rsidTr="00355845">
        <w:trPr>
          <w:trHeight w:val="177"/>
          <w:tblCellSpacing w:w="14" w:type="dxa"/>
        </w:trPr>
        <w:tc>
          <w:tcPr>
            <w:tcW w:w="448" w:type="dxa"/>
          </w:tcPr>
          <w:p w14:paraId="08E26EDB"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347" w:type="dxa"/>
            <w:gridSpan w:val="5"/>
          </w:tcPr>
          <w:p w14:paraId="71C3817A"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47" w:type="dxa"/>
          </w:tcPr>
          <w:p w14:paraId="744B0ED1"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450" w:type="dxa"/>
          </w:tcPr>
          <w:p w14:paraId="7E845E89" w14:textId="77777777" w:rsidR="00646940" w:rsidRPr="00BF3E82" w:rsidRDefault="00646940" w:rsidP="0046065F">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361" w:type="dxa"/>
            <w:gridSpan w:val="5"/>
          </w:tcPr>
          <w:p w14:paraId="372B9C4A"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646940" w14:paraId="7E19A37F" w14:textId="77777777" w:rsidTr="00355845">
        <w:trPr>
          <w:trHeight w:val="177"/>
          <w:tblCellSpacing w:w="14" w:type="dxa"/>
        </w:trPr>
        <w:tc>
          <w:tcPr>
            <w:tcW w:w="6067" w:type="dxa"/>
            <w:gridSpan w:val="13"/>
          </w:tcPr>
          <w:p w14:paraId="67713C0D"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r w:rsidR="00646940" w:rsidRPr="000D5994" w14:paraId="0156A023" w14:textId="77777777" w:rsidTr="00355845">
        <w:trPr>
          <w:trHeight w:val="177"/>
          <w:tblCellSpacing w:w="14" w:type="dxa"/>
        </w:trPr>
        <w:tc>
          <w:tcPr>
            <w:tcW w:w="2823" w:type="dxa"/>
            <w:gridSpan w:val="6"/>
          </w:tcPr>
          <w:p w14:paraId="38A24B1B"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sidRPr="00BF3E82">
              <w:rPr>
                <w:rFonts w:cs="Arial"/>
                <w:b/>
                <w:snapToGrid w:val="0"/>
                <w:color w:val="000000"/>
                <w:sz w:val="12"/>
                <w:szCs w:val="12"/>
              </w:rPr>
              <w:t>TELEPHONE</w:t>
            </w:r>
            <w:r>
              <w:rPr>
                <w:rFonts w:cs="Arial"/>
                <w:b/>
                <w:snapToGrid w:val="0"/>
                <w:color w:val="000000"/>
                <w:sz w:val="12"/>
                <w:szCs w:val="12"/>
              </w:rPr>
              <w:t>:</w:t>
            </w:r>
          </w:p>
        </w:tc>
        <w:tc>
          <w:tcPr>
            <w:tcW w:w="347" w:type="dxa"/>
          </w:tcPr>
          <w:p w14:paraId="452809F9"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2C137405"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sidRPr="00BF3E82">
              <w:rPr>
                <w:rFonts w:cs="Arial"/>
                <w:b/>
                <w:snapToGrid w:val="0"/>
                <w:color w:val="000000"/>
                <w:sz w:val="12"/>
                <w:szCs w:val="12"/>
              </w:rPr>
              <w:t>TELEPHONE</w:t>
            </w:r>
            <w:r>
              <w:rPr>
                <w:rFonts w:cs="Arial"/>
                <w:b/>
                <w:snapToGrid w:val="0"/>
                <w:color w:val="000000"/>
                <w:sz w:val="12"/>
                <w:szCs w:val="12"/>
              </w:rPr>
              <w:t>:</w:t>
            </w:r>
          </w:p>
        </w:tc>
      </w:tr>
      <w:tr w:rsidR="00646940" w:rsidRPr="00BF3E82" w14:paraId="35A5D180" w14:textId="77777777" w:rsidTr="00355845">
        <w:trPr>
          <w:trHeight w:val="177"/>
          <w:tblCellSpacing w:w="14" w:type="dxa"/>
        </w:trPr>
        <w:tc>
          <w:tcPr>
            <w:tcW w:w="2823" w:type="dxa"/>
            <w:gridSpan w:val="6"/>
          </w:tcPr>
          <w:p w14:paraId="734A1AA8"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47" w:type="dxa"/>
          </w:tcPr>
          <w:p w14:paraId="7CED84DB" w14:textId="77777777" w:rsidR="00646940" w:rsidRPr="00566AD7" w:rsidRDefault="00646940" w:rsidP="0046065F">
            <w:pPr>
              <w:keepNext/>
              <w:tabs>
                <w:tab w:val="left" w:pos="180"/>
                <w:tab w:val="left" w:pos="288"/>
                <w:tab w:val="left" w:pos="3060"/>
              </w:tabs>
              <w:spacing w:before="20" w:after="20"/>
              <w:rPr>
                <w:bCs/>
                <w:snapToGrid w:val="0"/>
                <w:color w:val="FF0000"/>
                <w:sz w:val="4"/>
                <w:szCs w:val="4"/>
              </w:rPr>
            </w:pPr>
          </w:p>
        </w:tc>
        <w:tc>
          <w:tcPr>
            <w:tcW w:w="2840" w:type="dxa"/>
            <w:gridSpan w:val="6"/>
          </w:tcPr>
          <w:p w14:paraId="3F0ECB9B"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646940" w:rsidRPr="00BF3E82" w14:paraId="1A97789B" w14:textId="77777777" w:rsidTr="00355845">
        <w:trPr>
          <w:trHeight w:val="177"/>
          <w:tblCellSpacing w:w="14" w:type="dxa"/>
        </w:trPr>
        <w:tc>
          <w:tcPr>
            <w:tcW w:w="2823" w:type="dxa"/>
            <w:gridSpan w:val="6"/>
          </w:tcPr>
          <w:p w14:paraId="3562ED53"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47" w:type="dxa"/>
          </w:tcPr>
          <w:p w14:paraId="2F374A1E" w14:textId="77777777" w:rsidR="00646940" w:rsidRPr="00566AD7" w:rsidRDefault="00646940" w:rsidP="0046065F">
            <w:pPr>
              <w:keepNext/>
              <w:tabs>
                <w:tab w:val="left" w:pos="180"/>
                <w:tab w:val="left" w:pos="288"/>
                <w:tab w:val="left" w:pos="3060"/>
              </w:tabs>
              <w:spacing w:before="20" w:after="20"/>
              <w:rPr>
                <w:bCs/>
                <w:snapToGrid w:val="0"/>
                <w:color w:val="FF0000"/>
                <w:sz w:val="4"/>
                <w:szCs w:val="4"/>
              </w:rPr>
            </w:pPr>
          </w:p>
        </w:tc>
        <w:tc>
          <w:tcPr>
            <w:tcW w:w="2840" w:type="dxa"/>
            <w:gridSpan w:val="6"/>
          </w:tcPr>
          <w:p w14:paraId="772326E1"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646940" w:rsidRPr="00BF3E82" w14:paraId="03032FFA" w14:textId="77777777" w:rsidTr="00355845">
        <w:trPr>
          <w:trHeight w:val="177"/>
          <w:tblCellSpacing w:w="14" w:type="dxa"/>
        </w:trPr>
        <w:tc>
          <w:tcPr>
            <w:tcW w:w="2823" w:type="dxa"/>
            <w:gridSpan w:val="6"/>
          </w:tcPr>
          <w:p w14:paraId="3FFA9751"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47" w:type="dxa"/>
          </w:tcPr>
          <w:p w14:paraId="0B8BE36F" w14:textId="77777777" w:rsidR="00646940" w:rsidRPr="00566AD7" w:rsidRDefault="00646940" w:rsidP="0046065F">
            <w:pPr>
              <w:keepNext/>
              <w:tabs>
                <w:tab w:val="left" w:pos="180"/>
                <w:tab w:val="left" w:pos="288"/>
                <w:tab w:val="left" w:pos="3060"/>
              </w:tabs>
              <w:spacing w:before="20" w:after="20"/>
              <w:rPr>
                <w:bCs/>
                <w:snapToGrid w:val="0"/>
                <w:color w:val="FF0000"/>
                <w:sz w:val="4"/>
                <w:szCs w:val="4"/>
              </w:rPr>
            </w:pPr>
          </w:p>
        </w:tc>
        <w:tc>
          <w:tcPr>
            <w:tcW w:w="2840" w:type="dxa"/>
            <w:gridSpan w:val="6"/>
          </w:tcPr>
          <w:p w14:paraId="10A0C71C"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646940" w:rsidRPr="000D5994" w14:paraId="3DB11551" w14:textId="77777777" w:rsidTr="00355845">
        <w:trPr>
          <w:trHeight w:val="177"/>
          <w:tblCellSpacing w:w="14" w:type="dxa"/>
        </w:trPr>
        <w:tc>
          <w:tcPr>
            <w:tcW w:w="709" w:type="dxa"/>
            <w:gridSpan w:val="2"/>
          </w:tcPr>
          <w:p w14:paraId="2C544324"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86" w:type="dxa"/>
            <w:gridSpan w:val="4"/>
          </w:tcPr>
          <w:p w14:paraId="37A09432"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47" w:type="dxa"/>
          </w:tcPr>
          <w:p w14:paraId="26622406"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715" w:type="dxa"/>
            <w:gridSpan w:val="2"/>
          </w:tcPr>
          <w:p w14:paraId="1E0CB633"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97" w:type="dxa"/>
            <w:gridSpan w:val="4"/>
          </w:tcPr>
          <w:p w14:paraId="68B688F5"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646940" w:rsidRPr="00BF3E82" w14:paraId="474CC4AC" w14:textId="77777777" w:rsidTr="00355845">
        <w:trPr>
          <w:trHeight w:val="177"/>
          <w:tblCellSpacing w:w="14" w:type="dxa"/>
        </w:trPr>
        <w:tc>
          <w:tcPr>
            <w:tcW w:w="1014" w:type="dxa"/>
            <w:gridSpan w:val="3"/>
          </w:tcPr>
          <w:p w14:paraId="4D8B96FF"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9" w:type="dxa"/>
          </w:tcPr>
          <w:p w14:paraId="7F2C94EB"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6C59E4DE"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4FAE0F42"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638C457E"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1752EFE8"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62" w:type="dxa"/>
          </w:tcPr>
          <w:p w14:paraId="63CA57CB"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6496EFA5"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0D74722C"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rsidRPr="00BF3E82" w14:paraId="1FC125DA" w14:textId="77777777" w:rsidTr="00355845">
        <w:trPr>
          <w:trHeight w:val="177"/>
          <w:tblCellSpacing w:w="14" w:type="dxa"/>
        </w:trPr>
        <w:tc>
          <w:tcPr>
            <w:tcW w:w="1014" w:type="dxa"/>
            <w:gridSpan w:val="3"/>
          </w:tcPr>
          <w:p w14:paraId="6721C749"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9" w:type="dxa"/>
          </w:tcPr>
          <w:p w14:paraId="15E71C54"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5E369011"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6E41B5F0"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69EDA941"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5D830032"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62" w:type="dxa"/>
          </w:tcPr>
          <w:p w14:paraId="05AB795A"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1E5B167D"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277A7402"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14:paraId="05E654BA" w14:textId="77777777" w:rsidTr="00355845">
        <w:trPr>
          <w:trHeight w:val="177"/>
          <w:tblCellSpacing w:w="14" w:type="dxa"/>
        </w:trPr>
        <w:tc>
          <w:tcPr>
            <w:tcW w:w="448" w:type="dxa"/>
          </w:tcPr>
          <w:p w14:paraId="4FD5EDB7"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347" w:type="dxa"/>
            <w:gridSpan w:val="5"/>
          </w:tcPr>
          <w:p w14:paraId="5D0D774C"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47" w:type="dxa"/>
          </w:tcPr>
          <w:p w14:paraId="68A67513"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450" w:type="dxa"/>
          </w:tcPr>
          <w:p w14:paraId="54E64B45" w14:textId="77777777" w:rsidR="00646940" w:rsidRPr="00BF3E82" w:rsidRDefault="00646940" w:rsidP="0046065F">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361" w:type="dxa"/>
            <w:gridSpan w:val="5"/>
          </w:tcPr>
          <w:p w14:paraId="21E26917"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646940" w14:paraId="571E28AE" w14:textId="77777777" w:rsidTr="00355845">
        <w:trPr>
          <w:trHeight w:val="177"/>
          <w:tblCellSpacing w:w="14" w:type="dxa"/>
        </w:trPr>
        <w:tc>
          <w:tcPr>
            <w:tcW w:w="6067" w:type="dxa"/>
            <w:gridSpan w:val="13"/>
          </w:tcPr>
          <w:p w14:paraId="704D0DFA"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r w:rsidR="00646940" w:rsidRPr="000D5994" w14:paraId="72C5CBA2" w14:textId="77777777" w:rsidTr="00355845">
        <w:trPr>
          <w:trHeight w:val="177"/>
          <w:tblCellSpacing w:w="14" w:type="dxa"/>
        </w:trPr>
        <w:tc>
          <w:tcPr>
            <w:tcW w:w="2823" w:type="dxa"/>
            <w:gridSpan w:val="6"/>
          </w:tcPr>
          <w:p w14:paraId="3B0B749A"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WATER:</w:t>
            </w:r>
          </w:p>
        </w:tc>
        <w:tc>
          <w:tcPr>
            <w:tcW w:w="347" w:type="dxa"/>
          </w:tcPr>
          <w:p w14:paraId="4185062C"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2840" w:type="dxa"/>
            <w:gridSpan w:val="6"/>
          </w:tcPr>
          <w:p w14:paraId="274A91BD" w14:textId="77777777" w:rsidR="00646940" w:rsidRPr="000D5994" w:rsidRDefault="00646940" w:rsidP="0046065F">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WATER:</w:t>
            </w:r>
          </w:p>
        </w:tc>
      </w:tr>
      <w:tr w:rsidR="00646940" w:rsidRPr="00BF3E82" w14:paraId="026826D4" w14:textId="77777777" w:rsidTr="00355845">
        <w:trPr>
          <w:trHeight w:val="177"/>
          <w:tblCellSpacing w:w="14" w:type="dxa"/>
        </w:trPr>
        <w:tc>
          <w:tcPr>
            <w:tcW w:w="2823" w:type="dxa"/>
            <w:gridSpan w:val="6"/>
          </w:tcPr>
          <w:p w14:paraId="29220D19"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47" w:type="dxa"/>
          </w:tcPr>
          <w:p w14:paraId="1A5D4CAE" w14:textId="77777777" w:rsidR="00646940" w:rsidRPr="00566AD7" w:rsidRDefault="00646940" w:rsidP="0046065F">
            <w:pPr>
              <w:keepNext/>
              <w:tabs>
                <w:tab w:val="left" w:pos="180"/>
                <w:tab w:val="left" w:pos="288"/>
                <w:tab w:val="left" w:pos="3060"/>
              </w:tabs>
              <w:spacing w:before="20" w:after="20"/>
              <w:rPr>
                <w:bCs/>
                <w:snapToGrid w:val="0"/>
                <w:color w:val="FF0000"/>
                <w:sz w:val="4"/>
                <w:szCs w:val="4"/>
              </w:rPr>
            </w:pPr>
          </w:p>
        </w:tc>
        <w:tc>
          <w:tcPr>
            <w:tcW w:w="2840" w:type="dxa"/>
            <w:gridSpan w:val="6"/>
          </w:tcPr>
          <w:p w14:paraId="08536576" w14:textId="77777777" w:rsidR="00646940" w:rsidRPr="00566AD7" w:rsidRDefault="00646940" w:rsidP="0046065F">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646940" w:rsidRPr="00BF3E82" w14:paraId="0CE1B5C8" w14:textId="77777777" w:rsidTr="00355845">
        <w:trPr>
          <w:trHeight w:val="177"/>
          <w:tblCellSpacing w:w="14" w:type="dxa"/>
        </w:trPr>
        <w:tc>
          <w:tcPr>
            <w:tcW w:w="2823" w:type="dxa"/>
            <w:gridSpan w:val="6"/>
          </w:tcPr>
          <w:p w14:paraId="70A64703"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47" w:type="dxa"/>
          </w:tcPr>
          <w:p w14:paraId="35FF408B" w14:textId="77777777" w:rsidR="00646940" w:rsidRPr="00566AD7" w:rsidRDefault="00646940" w:rsidP="0046065F">
            <w:pPr>
              <w:keepNext/>
              <w:tabs>
                <w:tab w:val="left" w:pos="180"/>
                <w:tab w:val="left" w:pos="288"/>
                <w:tab w:val="left" w:pos="3060"/>
              </w:tabs>
              <w:spacing w:before="20" w:after="20"/>
              <w:rPr>
                <w:bCs/>
                <w:snapToGrid w:val="0"/>
                <w:color w:val="FF0000"/>
                <w:sz w:val="4"/>
                <w:szCs w:val="4"/>
              </w:rPr>
            </w:pPr>
          </w:p>
        </w:tc>
        <w:tc>
          <w:tcPr>
            <w:tcW w:w="2840" w:type="dxa"/>
            <w:gridSpan w:val="6"/>
          </w:tcPr>
          <w:p w14:paraId="1C5BE80B"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646940" w:rsidRPr="00BF3E82" w14:paraId="3464CE7B" w14:textId="77777777" w:rsidTr="00355845">
        <w:trPr>
          <w:trHeight w:val="177"/>
          <w:tblCellSpacing w:w="14" w:type="dxa"/>
        </w:trPr>
        <w:tc>
          <w:tcPr>
            <w:tcW w:w="2823" w:type="dxa"/>
            <w:gridSpan w:val="6"/>
          </w:tcPr>
          <w:p w14:paraId="4A076D95"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47" w:type="dxa"/>
          </w:tcPr>
          <w:p w14:paraId="1A03C240" w14:textId="77777777" w:rsidR="00646940" w:rsidRPr="00566AD7" w:rsidRDefault="00646940" w:rsidP="0046065F">
            <w:pPr>
              <w:keepNext/>
              <w:tabs>
                <w:tab w:val="left" w:pos="180"/>
                <w:tab w:val="left" w:pos="288"/>
                <w:tab w:val="left" w:pos="3060"/>
              </w:tabs>
              <w:spacing w:before="20" w:after="20"/>
              <w:rPr>
                <w:bCs/>
                <w:snapToGrid w:val="0"/>
                <w:color w:val="FF0000"/>
                <w:sz w:val="4"/>
                <w:szCs w:val="4"/>
              </w:rPr>
            </w:pPr>
          </w:p>
        </w:tc>
        <w:tc>
          <w:tcPr>
            <w:tcW w:w="2840" w:type="dxa"/>
            <w:gridSpan w:val="6"/>
          </w:tcPr>
          <w:p w14:paraId="1D3FD1EA" w14:textId="77777777" w:rsidR="00646940" w:rsidRPr="00566AD7" w:rsidRDefault="00646940" w:rsidP="0046065F">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646940" w:rsidRPr="000D5994" w14:paraId="2FA79935" w14:textId="77777777" w:rsidTr="00355845">
        <w:trPr>
          <w:trHeight w:val="177"/>
          <w:tblCellSpacing w:w="14" w:type="dxa"/>
        </w:trPr>
        <w:tc>
          <w:tcPr>
            <w:tcW w:w="709" w:type="dxa"/>
            <w:gridSpan w:val="2"/>
          </w:tcPr>
          <w:p w14:paraId="1A5221AC"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86" w:type="dxa"/>
            <w:gridSpan w:val="4"/>
          </w:tcPr>
          <w:p w14:paraId="5BE286EB"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47" w:type="dxa"/>
          </w:tcPr>
          <w:p w14:paraId="1C5ED17F"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715" w:type="dxa"/>
            <w:gridSpan w:val="2"/>
          </w:tcPr>
          <w:p w14:paraId="7C97ACBB"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97" w:type="dxa"/>
            <w:gridSpan w:val="4"/>
          </w:tcPr>
          <w:p w14:paraId="61CA7998"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646940" w:rsidRPr="00BF3E82" w14:paraId="3C24AE3F" w14:textId="77777777" w:rsidTr="00355845">
        <w:trPr>
          <w:trHeight w:val="177"/>
          <w:tblCellSpacing w:w="14" w:type="dxa"/>
        </w:trPr>
        <w:tc>
          <w:tcPr>
            <w:tcW w:w="1014" w:type="dxa"/>
            <w:gridSpan w:val="3"/>
          </w:tcPr>
          <w:p w14:paraId="4BAD49B0"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9" w:type="dxa"/>
          </w:tcPr>
          <w:p w14:paraId="51F0D10F"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1E910A69"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3D492F71"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3BADDEF6"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184F6633"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62" w:type="dxa"/>
          </w:tcPr>
          <w:p w14:paraId="39107C68"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48817F5E"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2B000DF8"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rsidRPr="00BF3E82" w14:paraId="77E52F65" w14:textId="77777777" w:rsidTr="00355845">
        <w:trPr>
          <w:trHeight w:val="177"/>
          <w:tblCellSpacing w:w="14" w:type="dxa"/>
        </w:trPr>
        <w:tc>
          <w:tcPr>
            <w:tcW w:w="1014" w:type="dxa"/>
            <w:gridSpan w:val="3"/>
          </w:tcPr>
          <w:p w14:paraId="663D87D8"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9" w:type="dxa"/>
          </w:tcPr>
          <w:p w14:paraId="619144F4"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302" w:type="dxa"/>
          </w:tcPr>
          <w:p w14:paraId="1D0F3C87"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72" w:type="dxa"/>
          </w:tcPr>
          <w:p w14:paraId="6C91D27E"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47" w:type="dxa"/>
          </w:tcPr>
          <w:p w14:paraId="3145289B"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1012" w:type="dxa"/>
            <w:gridSpan w:val="3"/>
          </w:tcPr>
          <w:p w14:paraId="45338D76" w14:textId="77777777" w:rsidR="00646940" w:rsidRPr="000D5994"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62" w:type="dxa"/>
          </w:tcPr>
          <w:p w14:paraId="65C6C8D3"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62" w:type="dxa"/>
          </w:tcPr>
          <w:p w14:paraId="16132225"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219" w:type="dxa"/>
          </w:tcPr>
          <w:p w14:paraId="77119099" w14:textId="77777777" w:rsidR="00646940" w:rsidRPr="00566AD7" w:rsidRDefault="00646940" w:rsidP="0046065F">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646940" w14:paraId="684D5D7E" w14:textId="77777777" w:rsidTr="00355845">
        <w:trPr>
          <w:trHeight w:val="177"/>
          <w:tblCellSpacing w:w="14" w:type="dxa"/>
        </w:trPr>
        <w:tc>
          <w:tcPr>
            <w:tcW w:w="448" w:type="dxa"/>
          </w:tcPr>
          <w:p w14:paraId="2E583299"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347" w:type="dxa"/>
            <w:gridSpan w:val="5"/>
          </w:tcPr>
          <w:p w14:paraId="0899E9A2"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47" w:type="dxa"/>
          </w:tcPr>
          <w:p w14:paraId="13A49B5C" w14:textId="77777777" w:rsidR="00646940" w:rsidRPr="00BF3E82" w:rsidRDefault="00646940" w:rsidP="0046065F">
            <w:pPr>
              <w:keepNext/>
              <w:tabs>
                <w:tab w:val="left" w:pos="180"/>
                <w:tab w:val="left" w:pos="288"/>
                <w:tab w:val="left" w:pos="3060"/>
              </w:tabs>
              <w:spacing w:before="20" w:after="20"/>
              <w:rPr>
                <w:bCs/>
                <w:snapToGrid w:val="0"/>
                <w:color w:val="000000"/>
                <w:sz w:val="4"/>
                <w:szCs w:val="4"/>
              </w:rPr>
            </w:pPr>
          </w:p>
        </w:tc>
        <w:tc>
          <w:tcPr>
            <w:tcW w:w="450" w:type="dxa"/>
          </w:tcPr>
          <w:p w14:paraId="2CE8D20B" w14:textId="77777777" w:rsidR="00646940" w:rsidRPr="00BF3E82" w:rsidRDefault="00646940" w:rsidP="0046065F">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361" w:type="dxa"/>
            <w:gridSpan w:val="5"/>
          </w:tcPr>
          <w:p w14:paraId="7ACEBD9E" w14:textId="77777777" w:rsidR="00646940" w:rsidRDefault="00646940" w:rsidP="0046065F">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646940" w14:paraId="13B42B9A" w14:textId="77777777" w:rsidTr="00355845">
        <w:trPr>
          <w:trHeight w:val="177"/>
          <w:tblCellSpacing w:w="14" w:type="dxa"/>
        </w:trPr>
        <w:tc>
          <w:tcPr>
            <w:tcW w:w="6067" w:type="dxa"/>
            <w:gridSpan w:val="13"/>
          </w:tcPr>
          <w:p w14:paraId="7B0897CA" w14:textId="77777777" w:rsidR="00646940" w:rsidRDefault="00646940" w:rsidP="0046065F">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bl>
    <w:p w14:paraId="5AAF6E51" w14:textId="77777777" w:rsidR="00646940" w:rsidRPr="00BB134A" w:rsidRDefault="00646940" w:rsidP="0067793E">
      <w:pPr>
        <w:keepNext/>
        <w:tabs>
          <w:tab w:val="left" w:pos="180"/>
          <w:tab w:val="left" w:pos="288"/>
          <w:tab w:val="left" w:pos="3060"/>
        </w:tabs>
        <w:spacing w:before="120" w:after="40"/>
        <w:rPr>
          <w:rFonts w:cs="Arial"/>
          <w:caps/>
          <w:snapToGrid w:val="0"/>
          <w:color w:val="000000"/>
          <w:szCs w:val="14"/>
        </w:rPr>
      </w:pPr>
      <w:r>
        <w:rPr>
          <w:b/>
          <w:bCs/>
          <w:i/>
          <w:snapToGrid w:val="0"/>
          <w:color w:val="4F81BD" w:themeColor="accent1"/>
          <w:sz w:val="16"/>
          <w:szCs w:val="16"/>
        </w:rPr>
        <w:t xml:space="preserve">NOTE:  THE ABOVE UTILITY OWNERS ARE IN A TABLE. YOU CAN USE YOUR TAB KEY TO TAB THRU THE TABLE AND REPLACE THE </w:t>
      </w:r>
      <w:r w:rsidRPr="00577BDD">
        <w:rPr>
          <w:b/>
          <w:bCs/>
          <w:i/>
          <w:snapToGrid w:val="0"/>
          <w:color w:val="FF0000"/>
          <w:sz w:val="16"/>
          <w:szCs w:val="16"/>
        </w:rPr>
        <w:t>RED</w:t>
      </w:r>
      <w:r>
        <w:rPr>
          <w:b/>
          <w:bCs/>
          <w:i/>
          <w:snapToGrid w:val="0"/>
          <w:color w:val="4F81BD" w:themeColor="accent1"/>
          <w:sz w:val="16"/>
          <w:szCs w:val="16"/>
        </w:rPr>
        <w:t xml:space="preserve"> TEXT WITH THE PROPER INFORMATION. THEN CHANGE THE </w:t>
      </w:r>
      <w:r w:rsidRPr="003929CB">
        <w:rPr>
          <w:b/>
          <w:bCs/>
          <w:i/>
          <w:snapToGrid w:val="0"/>
          <w:color w:val="FF0000"/>
          <w:sz w:val="16"/>
          <w:szCs w:val="16"/>
        </w:rPr>
        <w:t>RED</w:t>
      </w:r>
      <w:r>
        <w:rPr>
          <w:b/>
          <w:bCs/>
          <w:i/>
          <w:snapToGrid w:val="0"/>
          <w:color w:val="4F81BD" w:themeColor="accent1"/>
          <w:sz w:val="16"/>
          <w:szCs w:val="16"/>
        </w:rPr>
        <w:t xml:space="preserve"> TEXT TO </w:t>
      </w:r>
      <w:r w:rsidRPr="00CF3684">
        <w:rPr>
          <w:b/>
          <w:bCs/>
          <w:i/>
          <w:snapToGrid w:val="0"/>
          <w:color w:val="000000" w:themeColor="text1"/>
          <w:sz w:val="16"/>
          <w:szCs w:val="16"/>
        </w:rPr>
        <w:t>BLACK</w:t>
      </w:r>
      <w:r>
        <w:rPr>
          <w:b/>
          <w:bCs/>
          <w:i/>
          <w:snapToGrid w:val="0"/>
          <w:color w:val="4F81BD" w:themeColor="accent1"/>
          <w:sz w:val="16"/>
          <w:szCs w:val="16"/>
        </w:rPr>
        <w:t xml:space="preserve">. IF YOU DO NOT NEED ALL UTILITY BLOCKS, THEN HIGHLIGHT THE BLOCKS YOU DO NOT NEED AND HIT THE DELETE KEY. CHANGE THE UTILITY DESCRIPTION AS NEEDED (WATER, CABLE, ETC.) REMEMBER TO </w:t>
      </w:r>
      <w:r w:rsidRPr="00B03B65">
        <w:rPr>
          <w:b/>
          <w:bCs/>
          <w:i/>
          <w:snapToGrid w:val="0"/>
          <w:color w:val="4F81BD" w:themeColor="accent1"/>
          <w:sz w:val="16"/>
          <w:szCs w:val="16"/>
        </w:rPr>
        <w:t>REMOVE ALL BLUE TEXT BEFORE USE.</w:t>
      </w:r>
      <w:r>
        <w:rPr>
          <w:b/>
          <w:bCs/>
          <w:i/>
          <w:snapToGrid w:val="0"/>
          <w:color w:val="4F81BD" w:themeColor="accent1"/>
          <w:sz w:val="16"/>
          <w:szCs w:val="16"/>
        </w:rPr>
        <w:t xml:space="preserve"> </w:t>
      </w:r>
      <w:r w:rsidRPr="00B03B65">
        <w:rPr>
          <w:b/>
          <w:i/>
          <w:color w:val="4F81BD" w:themeColor="accent1"/>
          <w:sz w:val="16"/>
          <w:szCs w:val="16"/>
        </w:rPr>
        <w:t>THE BLUE TEXT IS FOR YOUR INFORMATION ONLY.</w:t>
      </w:r>
    </w:p>
    <w:p w14:paraId="1727F01F" w14:textId="77777777" w:rsidR="00F3553C" w:rsidRDefault="00F3553C" w:rsidP="00F3553C">
      <w:pPr>
        <w:pStyle w:val="V8NotesBody"/>
        <w:numPr>
          <w:ilvl w:val="0"/>
          <w:numId w:val="0"/>
        </w:numPr>
      </w:pPr>
    </w:p>
    <w:p w14:paraId="7233A5CF" w14:textId="77777777" w:rsidR="00F3553C" w:rsidRDefault="00F3553C" w:rsidP="00F3553C">
      <w:pPr>
        <w:pStyle w:val="V8NotesBody"/>
        <w:numPr>
          <w:ilvl w:val="0"/>
          <w:numId w:val="0"/>
        </w:numPr>
      </w:pPr>
    </w:p>
    <w:bookmarkEnd w:id="0"/>
    <w:bookmarkEnd w:id="1"/>
    <w:p w14:paraId="426CDA27" w14:textId="77777777" w:rsidR="00F3553C" w:rsidRDefault="00F3553C" w:rsidP="00F3553C">
      <w:pPr>
        <w:pStyle w:val="V8NotesBody"/>
        <w:numPr>
          <w:ilvl w:val="0"/>
          <w:numId w:val="0"/>
        </w:numPr>
      </w:pPr>
    </w:p>
    <w:sectPr w:rsidR="00F3553C" w:rsidSect="005E4FFE">
      <w:type w:val="continuous"/>
      <w:pgSz w:w="24480" w:h="15840" w:orient="landscape" w:code="3"/>
      <w:pgMar w:top="1152" w:right="3024" w:bottom="864" w:left="3024" w:header="0" w:footer="0" w:gutter="0"/>
      <w:cols w:num="3" w:space="585"/>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9AAE24" w14:textId="77777777" w:rsidR="00701AEA" w:rsidRDefault="00701AEA" w:rsidP="007B10BB">
      <w:r>
        <w:separator/>
      </w:r>
    </w:p>
  </w:endnote>
  <w:endnote w:type="continuationSeparator" w:id="0">
    <w:p w14:paraId="04325574" w14:textId="77777777" w:rsidR="00701AEA" w:rsidRDefault="00701AEA" w:rsidP="007B1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W1)">
    <w:altName w:val="Arial"/>
    <w:charset w:val="00"/>
    <w:family w:val="swiss"/>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01A5E" w14:textId="77777777" w:rsidR="00BB4821" w:rsidRDefault="00BB4821">
    <w:pPr>
      <w:pStyle w:val="Footer"/>
      <w:rPr>
        <w:color w:val="00B050"/>
        <w:sz w:val="16"/>
        <w:szCs w:val="16"/>
      </w:rPr>
    </w:pPr>
    <w:r w:rsidRPr="00DA4BC3">
      <w:rPr>
        <w:color w:val="00B050"/>
        <w:sz w:val="16"/>
        <w:szCs w:val="16"/>
      </w:rPr>
      <w:t>Pa</w:t>
    </w:r>
    <w:r w:rsidR="00740C7E">
      <w:rPr>
        <w:color w:val="00B050"/>
        <w:sz w:val="16"/>
        <w:szCs w:val="16"/>
      </w:rPr>
      <w:t>g</w:t>
    </w:r>
    <w:r w:rsidRPr="00DA4BC3">
      <w:rPr>
        <w:color w:val="00B050"/>
        <w:sz w:val="16"/>
        <w:szCs w:val="16"/>
      </w:rPr>
      <w:t xml:space="preserve">e </w:t>
    </w:r>
    <w:r w:rsidRPr="00DA4BC3">
      <w:rPr>
        <w:color w:val="00B050"/>
        <w:sz w:val="16"/>
        <w:szCs w:val="16"/>
      </w:rPr>
      <w:fldChar w:fldCharType="begin"/>
    </w:r>
    <w:r w:rsidRPr="00DA4BC3">
      <w:rPr>
        <w:color w:val="00B050"/>
        <w:sz w:val="16"/>
        <w:szCs w:val="16"/>
      </w:rPr>
      <w:instrText xml:space="preserve"> PAGE  \* Arabic  \* MERGEFORMAT </w:instrText>
    </w:r>
    <w:r w:rsidRPr="00DA4BC3">
      <w:rPr>
        <w:color w:val="00B050"/>
        <w:sz w:val="16"/>
        <w:szCs w:val="16"/>
      </w:rPr>
      <w:fldChar w:fldCharType="separate"/>
    </w:r>
    <w:r w:rsidR="002243A7">
      <w:rPr>
        <w:noProof/>
        <w:color w:val="00B050"/>
        <w:sz w:val="16"/>
        <w:szCs w:val="16"/>
      </w:rPr>
      <w:t>1</w:t>
    </w:r>
    <w:r w:rsidRPr="00DA4BC3">
      <w:rPr>
        <w:color w:val="00B050"/>
        <w:sz w:val="16"/>
        <w:szCs w:val="16"/>
      </w:rPr>
      <w:fldChar w:fldCharType="end"/>
    </w:r>
  </w:p>
  <w:p w14:paraId="6F6064E8" w14:textId="77777777" w:rsidR="00BB4821" w:rsidRDefault="00BB4821">
    <w:pPr>
      <w:pStyle w:val="Footer"/>
      <w:rPr>
        <w:color w:val="00B050"/>
        <w:sz w:val="16"/>
        <w:szCs w:val="16"/>
      </w:rPr>
    </w:pPr>
  </w:p>
  <w:p w14:paraId="600C1389" w14:textId="77777777" w:rsidR="00BB4821" w:rsidRDefault="00BB4821">
    <w:pPr>
      <w:pStyle w:val="Footer"/>
      <w:rPr>
        <w:color w:val="00B050"/>
        <w:sz w:val="16"/>
        <w:szCs w:val="16"/>
      </w:rPr>
    </w:pPr>
  </w:p>
  <w:p w14:paraId="4A566754" w14:textId="77777777" w:rsidR="00BB4821" w:rsidRPr="00BB4821" w:rsidRDefault="00BB4821">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3ACCA9" w14:textId="77777777" w:rsidR="00701AEA" w:rsidRDefault="00701AEA" w:rsidP="007B10BB">
      <w:r>
        <w:separator/>
      </w:r>
    </w:p>
  </w:footnote>
  <w:footnote w:type="continuationSeparator" w:id="0">
    <w:p w14:paraId="3F3824B5" w14:textId="77777777" w:rsidR="00701AEA" w:rsidRDefault="00701AEA" w:rsidP="007B1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58A41" w14:textId="77777777" w:rsidR="00646940" w:rsidRPr="007F553D" w:rsidRDefault="00646940" w:rsidP="00BE5720">
    <w:pPr>
      <w:pStyle w:val="Header"/>
      <w:rPr>
        <w:color w:val="FF0000"/>
        <w:sz w:val="24"/>
        <w:szCs w:val="24"/>
      </w:rPr>
    </w:pPr>
  </w:p>
  <w:p w14:paraId="5CB59BB4" w14:textId="1B74D721" w:rsidR="00147C61" w:rsidRDefault="00E90CDA" w:rsidP="00147C61">
    <w:pPr>
      <w:pStyle w:val="Header"/>
    </w:pPr>
    <w:r>
      <w:rPr>
        <w:color w:val="FF0000"/>
        <w:sz w:val="28"/>
        <w:szCs w:val="28"/>
      </w:rPr>
      <w:t>Revised</w:t>
    </w:r>
    <w:r w:rsidR="00147C61">
      <w:rPr>
        <w:color w:val="FF0000"/>
        <w:sz w:val="28"/>
        <w:szCs w:val="28"/>
      </w:rPr>
      <w:t xml:space="preserve">: </w:t>
    </w:r>
    <w:r>
      <w:rPr>
        <w:color w:val="FF0000"/>
        <w:sz w:val="28"/>
        <w:szCs w:val="28"/>
      </w:rPr>
      <w:t>0</w:t>
    </w:r>
    <w:r w:rsidR="00621793">
      <w:rPr>
        <w:color w:val="FF0000"/>
        <w:sz w:val="28"/>
        <w:szCs w:val="28"/>
      </w:rPr>
      <w:t>2</w:t>
    </w:r>
    <w:r>
      <w:rPr>
        <w:color w:val="FF0000"/>
        <w:sz w:val="28"/>
        <w:szCs w:val="28"/>
      </w:rPr>
      <w:t>/</w:t>
    </w:r>
    <w:r w:rsidR="00621793">
      <w:rPr>
        <w:color w:val="FF0000"/>
        <w:sz w:val="28"/>
        <w:szCs w:val="28"/>
      </w:rPr>
      <w:t>08</w:t>
    </w:r>
    <w:r>
      <w:rPr>
        <w:color w:val="FF0000"/>
        <w:sz w:val="28"/>
        <w:szCs w:val="28"/>
      </w:rPr>
      <w:t>/2021</w:t>
    </w:r>
    <w:r w:rsidR="007F553D">
      <w:rPr>
        <w:color w:val="FF0000"/>
        <w:sz w:val="28"/>
        <w:szCs w:val="28"/>
      </w:rPr>
      <w:t xml:space="preserve">    </w:t>
    </w:r>
    <w:r w:rsidR="00147C61">
      <w:rPr>
        <w:b/>
        <w:color w:val="FF0000"/>
        <w:sz w:val="28"/>
        <w:szCs w:val="28"/>
      </w:rPr>
      <w:t xml:space="preserve"> </w:t>
    </w:r>
    <w:r w:rsidR="007F553D" w:rsidRPr="00C757F9">
      <w:rPr>
        <w:b/>
        <w:color w:val="4F81BD" w:themeColor="accent1"/>
        <w:sz w:val="28"/>
        <w:szCs w:val="28"/>
      </w:rPr>
      <w:t xml:space="preserve">NOTE:  REMOVE ALL BLUE TEXT BEFORE USE.   </w:t>
    </w:r>
    <w:r w:rsidR="007F553D">
      <w:rPr>
        <w:b/>
        <w:color w:val="4F81BD" w:themeColor="accent1"/>
        <w:sz w:val="28"/>
        <w:szCs w:val="28"/>
      </w:rPr>
      <w:t xml:space="preserve">  </w:t>
    </w:r>
    <w:r w:rsidR="007F553D" w:rsidRPr="00C757F9">
      <w:rPr>
        <w:b/>
        <w:color w:val="4F81BD" w:themeColor="accent1"/>
        <w:sz w:val="28"/>
        <w:szCs w:val="28"/>
      </w:rPr>
      <w:t xml:space="preserve">  THE BLUE TEXT IS FOR YOUR INFORMATION ONLY.</w:t>
    </w:r>
  </w:p>
  <w:p w14:paraId="3E233C28" w14:textId="77777777" w:rsidR="00646940" w:rsidRPr="00BE5720" w:rsidRDefault="00646940" w:rsidP="00BE5720">
    <w:pPr>
      <w:pStyle w:val="Header"/>
    </w:pPr>
    <w:r>
      <w:rPr>
        <w:color w:val="FF000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8183D"/>
    <w:multiLevelType w:val="hybridMultilevel"/>
    <w:tmpl w:val="B8566C9C"/>
    <w:lvl w:ilvl="0" w:tplc="7026EF52">
      <w:start w:val="1"/>
      <w:numFmt w:val="upperLetter"/>
      <w:lvlText w:val="(%1)"/>
      <w:lvlJc w:val="left"/>
      <w:pPr>
        <w:ind w:left="821" w:hanging="360"/>
      </w:pPr>
      <w:rPr>
        <w:rFonts w:hint="default"/>
        <w:color w:val="4F81BD" w:themeColor="accent1"/>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1" w15:restartNumberingAfterBreak="0">
    <w:nsid w:val="07CE09D7"/>
    <w:multiLevelType w:val="hybridMultilevel"/>
    <w:tmpl w:val="2A3CAD34"/>
    <w:lvl w:ilvl="0" w:tplc="A9E6922E">
      <w:start w:val="1"/>
      <w:numFmt w:val="decimal"/>
      <w:pStyle w:val="Default"/>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F64D08"/>
    <w:multiLevelType w:val="hybridMultilevel"/>
    <w:tmpl w:val="6DF0076E"/>
    <w:lvl w:ilvl="0" w:tplc="FEDE1EDC">
      <w:start w:val="1"/>
      <w:numFmt w:val="decimal"/>
      <w:pStyle w:val="V8NotesBody"/>
      <w:lvlText w:val="(%1)"/>
      <w:lvlJc w:val="left"/>
      <w:pPr>
        <w:tabs>
          <w:tab w:val="num" w:pos="461"/>
        </w:tabs>
        <w:ind w:left="461" w:hanging="461"/>
      </w:pPr>
      <w:rPr>
        <w:rFonts w:hint="default"/>
        <w:b w:val="0"/>
        <w:i w:val="0"/>
      </w:rPr>
    </w:lvl>
    <w:lvl w:ilvl="1" w:tplc="353CC6A6">
      <w:start w:val="1"/>
      <w:numFmt w:val="upperLetter"/>
      <w:lvlText w:val="%2."/>
      <w:lvlJc w:val="left"/>
      <w:pPr>
        <w:tabs>
          <w:tab w:val="num" w:pos="228"/>
        </w:tabs>
        <w:ind w:left="516" w:hanging="288"/>
      </w:pPr>
      <w:rPr>
        <w:rFonts w:hint="default"/>
        <w:b w:val="0"/>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1"/>
    <w:lvlOverride w:ilvl="0">
      <w:startOverride w:val="1"/>
    </w:lvlOverride>
  </w:num>
  <w:num w:numId="4">
    <w:abstractNumId w:val="0"/>
  </w:num>
  <w:num w:numId="5">
    <w:abstractNumId w:val="2"/>
  </w:num>
  <w:num w:numId="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8"/>
  <w:drawingGridHorizontalSpacing w:val="57"/>
  <w:drawingGridVerticalSpacing w:val="39"/>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8A0"/>
    <w:rsid w:val="00006AA6"/>
    <w:rsid w:val="00014A92"/>
    <w:rsid w:val="00033B7F"/>
    <w:rsid w:val="000346CD"/>
    <w:rsid w:val="00042E33"/>
    <w:rsid w:val="00044659"/>
    <w:rsid w:val="00045934"/>
    <w:rsid w:val="00046848"/>
    <w:rsid w:val="00062A42"/>
    <w:rsid w:val="00071CCF"/>
    <w:rsid w:val="00081B2F"/>
    <w:rsid w:val="000850D9"/>
    <w:rsid w:val="000A0A8D"/>
    <w:rsid w:val="000A248B"/>
    <w:rsid w:val="000B243F"/>
    <w:rsid w:val="000B6D2D"/>
    <w:rsid w:val="000C2CBC"/>
    <w:rsid w:val="000D18A0"/>
    <w:rsid w:val="000E109B"/>
    <w:rsid w:val="000E38E2"/>
    <w:rsid w:val="000E48F3"/>
    <w:rsid w:val="000F7F33"/>
    <w:rsid w:val="001027D2"/>
    <w:rsid w:val="00104139"/>
    <w:rsid w:val="00105BEC"/>
    <w:rsid w:val="00107573"/>
    <w:rsid w:val="00117A1E"/>
    <w:rsid w:val="001347E3"/>
    <w:rsid w:val="00147C61"/>
    <w:rsid w:val="001528A1"/>
    <w:rsid w:val="00164AE9"/>
    <w:rsid w:val="00170A85"/>
    <w:rsid w:val="00176539"/>
    <w:rsid w:val="00184B33"/>
    <w:rsid w:val="00191438"/>
    <w:rsid w:val="00192009"/>
    <w:rsid w:val="00193811"/>
    <w:rsid w:val="001B0709"/>
    <w:rsid w:val="001C50E1"/>
    <w:rsid w:val="001D2E66"/>
    <w:rsid w:val="00202170"/>
    <w:rsid w:val="0020306F"/>
    <w:rsid w:val="0021208F"/>
    <w:rsid w:val="00214330"/>
    <w:rsid w:val="002243A7"/>
    <w:rsid w:val="00237F4E"/>
    <w:rsid w:val="00242DA5"/>
    <w:rsid w:val="00242DFE"/>
    <w:rsid w:val="00261D93"/>
    <w:rsid w:val="00271160"/>
    <w:rsid w:val="00275324"/>
    <w:rsid w:val="002815E1"/>
    <w:rsid w:val="00296441"/>
    <w:rsid w:val="00297CFA"/>
    <w:rsid w:val="002A3128"/>
    <w:rsid w:val="002A6A11"/>
    <w:rsid w:val="002B39EE"/>
    <w:rsid w:val="002B4104"/>
    <w:rsid w:val="002B490E"/>
    <w:rsid w:val="002B591B"/>
    <w:rsid w:val="002C2FF4"/>
    <w:rsid w:val="002C5E68"/>
    <w:rsid w:val="002C6FF0"/>
    <w:rsid w:val="002D2392"/>
    <w:rsid w:val="002D408C"/>
    <w:rsid w:val="002D70B3"/>
    <w:rsid w:val="002E5B4F"/>
    <w:rsid w:val="002E63F7"/>
    <w:rsid w:val="002F7B7D"/>
    <w:rsid w:val="003018BE"/>
    <w:rsid w:val="00301BEA"/>
    <w:rsid w:val="00304A1B"/>
    <w:rsid w:val="00306304"/>
    <w:rsid w:val="00307426"/>
    <w:rsid w:val="003218B7"/>
    <w:rsid w:val="003300EC"/>
    <w:rsid w:val="00333FCE"/>
    <w:rsid w:val="0033413A"/>
    <w:rsid w:val="0033594E"/>
    <w:rsid w:val="00345975"/>
    <w:rsid w:val="00352359"/>
    <w:rsid w:val="00354D07"/>
    <w:rsid w:val="00355845"/>
    <w:rsid w:val="00356D44"/>
    <w:rsid w:val="00366C12"/>
    <w:rsid w:val="003847D4"/>
    <w:rsid w:val="003D17F3"/>
    <w:rsid w:val="003D43F1"/>
    <w:rsid w:val="003D441D"/>
    <w:rsid w:val="003D5826"/>
    <w:rsid w:val="003D608A"/>
    <w:rsid w:val="003F1ACD"/>
    <w:rsid w:val="0040734C"/>
    <w:rsid w:val="00426CEE"/>
    <w:rsid w:val="00444B80"/>
    <w:rsid w:val="00445F67"/>
    <w:rsid w:val="00461019"/>
    <w:rsid w:val="00464288"/>
    <w:rsid w:val="004735CD"/>
    <w:rsid w:val="00483B26"/>
    <w:rsid w:val="00484B58"/>
    <w:rsid w:val="004A5937"/>
    <w:rsid w:val="004B28D6"/>
    <w:rsid w:val="004B470E"/>
    <w:rsid w:val="004C537C"/>
    <w:rsid w:val="004D6BF2"/>
    <w:rsid w:val="004E1A43"/>
    <w:rsid w:val="004E25DE"/>
    <w:rsid w:val="004F2255"/>
    <w:rsid w:val="004F6296"/>
    <w:rsid w:val="00512589"/>
    <w:rsid w:val="00522FBB"/>
    <w:rsid w:val="00523855"/>
    <w:rsid w:val="005339EF"/>
    <w:rsid w:val="00535DA9"/>
    <w:rsid w:val="005438AA"/>
    <w:rsid w:val="0055638F"/>
    <w:rsid w:val="00556B8B"/>
    <w:rsid w:val="005645D0"/>
    <w:rsid w:val="00571CA0"/>
    <w:rsid w:val="00577BDD"/>
    <w:rsid w:val="00596915"/>
    <w:rsid w:val="005A0F3B"/>
    <w:rsid w:val="005A24E6"/>
    <w:rsid w:val="005C44D6"/>
    <w:rsid w:val="005C5580"/>
    <w:rsid w:val="005E1356"/>
    <w:rsid w:val="005E4FFE"/>
    <w:rsid w:val="005F0709"/>
    <w:rsid w:val="005F1BC7"/>
    <w:rsid w:val="005F2D8C"/>
    <w:rsid w:val="00602420"/>
    <w:rsid w:val="006055C6"/>
    <w:rsid w:val="00605D8E"/>
    <w:rsid w:val="006128A2"/>
    <w:rsid w:val="0061469A"/>
    <w:rsid w:val="00620F3D"/>
    <w:rsid w:val="00621793"/>
    <w:rsid w:val="00622694"/>
    <w:rsid w:val="00623748"/>
    <w:rsid w:val="0062766B"/>
    <w:rsid w:val="006345F1"/>
    <w:rsid w:val="00637BC8"/>
    <w:rsid w:val="006466AB"/>
    <w:rsid w:val="00646940"/>
    <w:rsid w:val="00647C3F"/>
    <w:rsid w:val="00650BDE"/>
    <w:rsid w:val="00656909"/>
    <w:rsid w:val="00676B00"/>
    <w:rsid w:val="0067793E"/>
    <w:rsid w:val="00680BFE"/>
    <w:rsid w:val="00695455"/>
    <w:rsid w:val="006C39D5"/>
    <w:rsid w:val="006F5465"/>
    <w:rsid w:val="006F7143"/>
    <w:rsid w:val="00701AEA"/>
    <w:rsid w:val="00702677"/>
    <w:rsid w:val="007137B7"/>
    <w:rsid w:val="0072054A"/>
    <w:rsid w:val="00740C7E"/>
    <w:rsid w:val="007438F2"/>
    <w:rsid w:val="00743F31"/>
    <w:rsid w:val="0074762F"/>
    <w:rsid w:val="00752AC3"/>
    <w:rsid w:val="007549C7"/>
    <w:rsid w:val="00756616"/>
    <w:rsid w:val="00760F72"/>
    <w:rsid w:val="00761718"/>
    <w:rsid w:val="00762040"/>
    <w:rsid w:val="007830D8"/>
    <w:rsid w:val="007843B0"/>
    <w:rsid w:val="007864FC"/>
    <w:rsid w:val="007931E4"/>
    <w:rsid w:val="00796E83"/>
    <w:rsid w:val="007A062B"/>
    <w:rsid w:val="007A4CD4"/>
    <w:rsid w:val="007B10BB"/>
    <w:rsid w:val="007B50FD"/>
    <w:rsid w:val="007C038B"/>
    <w:rsid w:val="007D5491"/>
    <w:rsid w:val="007E74E1"/>
    <w:rsid w:val="007F162D"/>
    <w:rsid w:val="007F35FA"/>
    <w:rsid w:val="007F3636"/>
    <w:rsid w:val="007F553D"/>
    <w:rsid w:val="008019DC"/>
    <w:rsid w:val="00803C40"/>
    <w:rsid w:val="008064B0"/>
    <w:rsid w:val="008105E7"/>
    <w:rsid w:val="00813C42"/>
    <w:rsid w:val="00817B1F"/>
    <w:rsid w:val="008241FE"/>
    <w:rsid w:val="00844A84"/>
    <w:rsid w:val="008565C8"/>
    <w:rsid w:val="008719D1"/>
    <w:rsid w:val="00872943"/>
    <w:rsid w:val="008A017A"/>
    <w:rsid w:val="008A58A5"/>
    <w:rsid w:val="008A5CA0"/>
    <w:rsid w:val="008A71DE"/>
    <w:rsid w:val="008C11FB"/>
    <w:rsid w:val="008C40F1"/>
    <w:rsid w:val="008D701C"/>
    <w:rsid w:val="008E3081"/>
    <w:rsid w:val="008F4801"/>
    <w:rsid w:val="00911125"/>
    <w:rsid w:val="00931399"/>
    <w:rsid w:val="0093445D"/>
    <w:rsid w:val="00942C88"/>
    <w:rsid w:val="0095604B"/>
    <w:rsid w:val="00961D25"/>
    <w:rsid w:val="00965D5C"/>
    <w:rsid w:val="00970E59"/>
    <w:rsid w:val="00972ADA"/>
    <w:rsid w:val="00986DBC"/>
    <w:rsid w:val="00990CE8"/>
    <w:rsid w:val="00992660"/>
    <w:rsid w:val="00995B12"/>
    <w:rsid w:val="009A4E83"/>
    <w:rsid w:val="009C2934"/>
    <w:rsid w:val="009C4438"/>
    <w:rsid w:val="009D1B89"/>
    <w:rsid w:val="009E3591"/>
    <w:rsid w:val="009E3F8E"/>
    <w:rsid w:val="00A21FCE"/>
    <w:rsid w:val="00A23C75"/>
    <w:rsid w:val="00A30A7D"/>
    <w:rsid w:val="00A41853"/>
    <w:rsid w:val="00A42EFD"/>
    <w:rsid w:val="00A436F4"/>
    <w:rsid w:val="00A530A7"/>
    <w:rsid w:val="00A548B2"/>
    <w:rsid w:val="00A71CD7"/>
    <w:rsid w:val="00A73719"/>
    <w:rsid w:val="00A76F24"/>
    <w:rsid w:val="00A91B92"/>
    <w:rsid w:val="00AA7CA1"/>
    <w:rsid w:val="00AB66DB"/>
    <w:rsid w:val="00AB69A0"/>
    <w:rsid w:val="00AE2115"/>
    <w:rsid w:val="00AE244C"/>
    <w:rsid w:val="00AE4891"/>
    <w:rsid w:val="00AF7CDA"/>
    <w:rsid w:val="00B11794"/>
    <w:rsid w:val="00B13943"/>
    <w:rsid w:val="00B268F5"/>
    <w:rsid w:val="00B3102E"/>
    <w:rsid w:val="00B4201D"/>
    <w:rsid w:val="00B445FB"/>
    <w:rsid w:val="00B4470F"/>
    <w:rsid w:val="00B478F4"/>
    <w:rsid w:val="00B57CB1"/>
    <w:rsid w:val="00B667DC"/>
    <w:rsid w:val="00B92424"/>
    <w:rsid w:val="00B93467"/>
    <w:rsid w:val="00BA0BD1"/>
    <w:rsid w:val="00BA3906"/>
    <w:rsid w:val="00BA3D29"/>
    <w:rsid w:val="00BA53FA"/>
    <w:rsid w:val="00BB4821"/>
    <w:rsid w:val="00BC7767"/>
    <w:rsid w:val="00BE40E8"/>
    <w:rsid w:val="00BE7F0E"/>
    <w:rsid w:val="00C116DE"/>
    <w:rsid w:val="00C12278"/>
    <w:rsid w:val="00C13904"/>
    <w:rsid w:val="00C32EF7"/>
    <w:rsid w:val="00C41DF0"/>
    <w:rsid w:val="00C444F1"/>
    <w:rsid w:val="00C47A66"/>
    <w:rsid w:val="00C52E4F"/>
    <w:rsid w:val="00C65074"/>
    <w:rsid w:val="00C755B8"/>
    <w:rsid w:val="00C76A6A"/>
    <w:rsid w:val="00C857DB"/>
    <w:rsid w:val="00CA0268"/>
    <w:rsid w:val="00CA6260"/>
    <w:rsid w:val="00CB2D3B"/>
    <w:rsid w:val="00CC04A5"/>
    <w:rsid w:val="00CC4A4D"/>
    <w:rsid w:val="00CF2DE3"/>
    <w:rsid w:val="00CF3684"/>
    <w:rsid w:val="00CF551A"/>
    <w:rsid w:val="00D00ADE"/>
    <w:rsid w:val="00D04785"/>
    <w:rsid w:val="00D069B6"/>
    <w:rsid w:val="00D20506"/>
    <w:rsid w:val="00D30575"/>
    <w:rsid w:val="00D30A92"/>
    <w:rsid w:val="00D50148"/>
    <w:rsid w:val="00D54D19"/>
    <w:rsid w:val="00D669E8"/>
    <w:rsid w:val="00D7195C"/>
    <w:rsid w:val="00D85F24"/>
    <w:rsid w:val="00D87D87"/>
    <w:rsid w:val="00D90E8E"/>
    <w:rsid w:val="00DB558D"/>
    <w:rsid w:val="00DC1827"/>
    <w:rsid w:val="00DC4AB1"/>
    <w:rsid w:val="00DE35FC"/>
    <w:rsid w:val="00DE379B"/>
    <w:rsid w:val="00DF182C"/>
    <w:rsid w:val="00DF2BD0"/>
    <w:rsid w:val="00DF49C2"/>
    <w:rsid w:val="00E23B3F"/>
    <w:rsid w:val="00E23CFD"/>
    <w:rsid w:val="00E331C8"/>
    <w:rsid w:val="00E375AE"/>
    <w:rsid w:val="00E476A6"/>
    <w:rsid w:val="00E62664"/>
    <w:rsid w:val="00E63E23"/>
    <w:rsid w:val="00E65AA8"/>
    <w:rsid w:val="00E903F8"/>
    <w:rsid w:val="00E90CDA"/>
    <w:rsid w:val="00E91EC6"/>
    <w:rsid w:val="00E970F5"/>
    <w:rsid w:val="00EA58F6"/>
    <w:rsid w:val="00EB325B"/>
    <w:rsid w:val="00EB6DFA"/>
    <w:rsid w:val="00EC0F51"/>
    <w:rsid w:val="00EC312C"/>
    <w:rsid w:val="00EC5ECA"/>
    <w:rsid w:val="00ED01B8"/>
    <w:rsid w:val="00EE680A"/>
    <w:rsid w:val="00EF7A7A"/>
    <w:rsid w:val="00F0109D"/>
    <w:rsid w:val="00F0563F"/>
    <w:rsid w:val="00F10168"/>
    <w:rsid w:val="00F1136B"/>
    <w:rsid w:val="00F167E9"/>
    <w:rsid w:val="00F171C9"/>
    <w:rsid w:val="00F2262D"/>
    <w:rsid w:val="00F25C69"/>
    <w:rsid w:val="00F33158"/>
    <w:rsid w:val="00F3553C"/>
    <w:rsid w:val="00F54F5B"/>
    <w:rsid w:val="00F64393"/>
    <w:rsid w:val="00F83A19"/>
    <w:rsid w:val="00F846BD"/>
    <w:rsid w:val="00F872C4"/>
    <w:rsid w:val="00F9013E"/>
    <w:rsid w:val="00FA2A1E"/>
    <w:rsid w:val="00FA6396"/>
    <w:rsid w:val="00FA7204"/>
    <w:rsid w:val="00FB0C81"/>
    <w:rsid w:val="00FB269F"/>
    <w:rsid w:val="00FC49B9"/>
    <w:rsid w:val="00FD4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281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393"/>
    <w:rPr>
      <w:rFonts w:ascii="Arial" w:hAnsi="Arial"/>
      <w:sz w:val="14"/>
    </w:rPr>
  </w:style>
  <w:style w:type="paragraph" w:styleId="Heading1">
    <w:name w:val="heading 1"/>
    <w:basedOn w:val="Normal"/>
    <w:next w:val="Normal"/>
    <w:qFormat/>
    <w:rsid w:val="003F1ACD"/>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x">
    <w:name w:val="Index"/>
    <w:basedOn w:val="Normal"/>
    <w:rsid w:val="00680BFE"/>
    <w:pPr>
      <w:tabs>
        <w:tab w:val="left" w:pos="4608"/>
      </w:tabs>
      <w:spacing w:after="120"/>
    </w:pPr>
    <w:rPr>
      <w:rFonts w:cs="Arial"/>
      <w:snapToGrid w:val="0"/>
      <w:color w:val="000000"/>
      <w:szCs w:val="14"/>
    </w:rPr>
  </w:style>
  <w:style w:type="paragraph" w:customStyle="1" w:styleId="SectionHeadings">
    <w:name w:val="Section Headings"/>
    <w:rsid w:val="00680BFE"/>
    <w:pPr>
      <w:tabs>
        <w:tab w:val="left" w:pos="4608"/>
      </w:tabs>
      <w:spacing w:after="120"/>
    </w:pPr>
    <w:rPr>
      <w:rFonts w:ascii="Arial" w:hAnsi="Arial" w:cs="Arial"/>
      <w:b/>
      <w:snapToGrid w:val="0"/>
      <w:color w:val="000000"/>
      <w:sz w:val="18"/>
      <w:szCs w:val="18"/>
    </w:rPr>
  </w:style>
  <w:style w:type="paragraph" w:customStyle="1" w:styleId="V8IndexBody">
    <w:name w:val="V8 Index Body"/>
    <w:basedOn w:val="V8NotesBody"/>
    <w:rsid w:val="007438F2"/>
  </w:style>
  <w:style w:type="paragraph" w:customStyle="1" w:styleId="StyleStdDwgIndexArial7ptNotBoldAfter6pt">
    <w:name w:val="Style Std Dwg Index + Arial 7 pt Not Bold After:  6 pt"/>
    <w:basedOn w:val="Normal"/>
    <w:rsid w:val="00680BFE"/>
    <w:pPr>
      <w:tabs>
        <w:tab w:val="left" w:pos="6655"/>
        <w:tab w:val="left" w:pos="7997"/>
      </w:tabs>
      <w:spacing w:after="120"/>
    </w:pPr>
    <w:rPr>
      <w:snapToGrid w:val="0"/>
      <w:color w:val="000000"/>
    </w:rPr>
  </w:style>
  <w:style w:type="paragraph" w:customStyle="1" w:styleId="V8StdDwgBody">
    <w:name w:val="V8 Std Dwg Body"/>
    <w:basedOn w:val="Normal"/>
    <w:rsid w:val="00680BFE"/>
    <w:pPr>
      <w:tabs>
        <w:tab w:val="left" w:pos="1008"/>
        <w:tab w:val="left" w:pos="1872"/>
      </w:tabs>
      <w:spacing w:after="120"/>
      <w:ind w:left="1872" w:hanging="1872"/>
      <w:outlineLvl w:val="0"/>
    </w:pPr>
  </w:style>
  <w:style w:type="paragraph" w:customStyle="1" w:styleId="V8Note">
    <w:name w:val="V8 Note"/>
    <w:basedOn w:val="Normal"/>
    <w:rsid w:val="00680BFE"/>
    <w:pPr>
      <w:spacing w:after="120"/>
      <w:ind w:left="1872" w:hanging="1872"/>
    </w:pPr>
    <w:rPr>
      <w:color w:val="FF0000"/>
    </w:rPr>
  </w:style>
  <w:style w:type="paragraph" w:customStyle="1" w:styleId="V8SectionHeadings">
    <w:name w:val="V8 Section Headings"/>
    <w:rsid w:val="00E476A6"/>
    <w:pPr>
      <w:tabs>
        <w:tab w:val="left" w:pos="4608"/>
      </w:tabs>
      <w:spacing w:after="120"/>
      <w:jc w:val="center"/>
    </w:pPr>
    <w:rPr>
      <w:rFonts w:ascii="Arial" w:hAnsi="Arial" w:cs="Arial"/>
      <w:b/>
      <w:snapToGrid w:val="0"/>
      <w:color w:val="000000"/>
      <w:sz w:val="18"/>
      <w:szCs w:val="18"/>
    </w:rPr>
  </w:style>
  <w:style w:type="paragraph" w:customStyle="1" w:styleId="V8MainHeading">
    <w:name w:val="V8 Main Heading"/>
    <w:rsid w:val="00680BFE"/>
    <w:pPr>
      <w:spacing w:after="240"/>
      <w:jc w:val="center"/>
    </w:pPr>
    <w:rPr>
      <w:rFonts w:ascii="Arial (W1)" w:hAnsi="Arial (W1)"/>
      <w:b/>
      <w:sz w:val="28"/>
      <w:szCs w:val="28"/>
    </w:rPr>
  </w:style>
  <w:style w:type="paragraph" w:customStyle="1" w:styleId="StyleV8SectionHeadingsLeft">
    <w:name w:val="Style V8 Section Headings + Left"/>
    <w:basedOn w:val="V8SectionHeadings"/>
    <w:rsid w:val="00680BFE"/>
    <w:rPr>
      <w:rFonts w:cs="Times New Roman"/>
      <w:bCs/>
      <w:szCs w:val="20"/>
    </w:rPr>
  </w:style>
  <w:style w:type="paragraph" w:customStyle="1" w:styleId="V8SectionHeadingsLeft">
    <w:name w:val="V8 Section Headings + Left"/>
    <w:basedOn w:val="V8SectionHeadings"/>
    <w:rsid w:val="00A548B2"/>
    <w:pPr>
      <w:spacing w:before="60" w:after="60"/>
      <w:jc w:val="left"/>
    </w:pPr>
    <w:rPr>
      <w:rFonts w:cs="Times New Roman"/>
      <w:bCs/>
      <w:szCs w:val="20"/>
    </w:rPr>
  </w:style>
  <w:style w:type="paragraph" w:customStyle="1" w:styleId="V8NotesBody">
    <w:name w:val="V8 Notes Body"/>
    <w:basedOn w:val="StyleStdDwgIndexArial7ptNotBoldAfter6pt"/>
    <w:rsid w:val="004E25DE"/>
    <w:pPr>
      <w:numPr>
        <w:numId w:val="1"/>
      </w:numPr>
      <w:tabs>
        <w:tab w:val="clear" w:pos="6655"/>
        <w:tab w:val="clear" w:pos="7997"/>
      </w:tabs>
    </w:pPr>
    <w:rPr>
      <w:rFonts w:cs="Arial"/>
      <w:szCs w:val="14"/>
    </w:rPr>
  </w:style>
  <w:style w:type="paragraph" w:customStyle="1" w:styleId="V8MainHeadingLeft">
    <w:name w:val="V8 Main Heading + Left"/>
    <w:basedOn w:val="V8MainHeading"/>
    <w:rsid w:val="00817B1F"/>
    <w:pPr>
      <w:jc w:val="left"/>
    </w:pPr>
    <w:rPr>
      <w:rFonts w:ascii="Arial" w:hAnsi="Arial" w:cs="Arial"/>
    </w:rPr>
  </w:style>
  <w:style w:type="paragraph" w:customStyle="1" w:styleId="Default">
    <w:name w:val="Default"/>
    <w:rsid w:val="000850D9"/>
    <w:pPr>
      <w:numPr>
        <w:numId w:val="2"/>
      </w:numPr>
      <w:autoSpaceDE w:val="0"/>
      <w:autoSpaceDN w:val="0"/>
      <w:adjustRightInd w:val="0"/>
    </w:pPr>
    <w:rPr>
      <w:rFonts w:ascii="Arial" w:hAnsi="Arial" w:cs="Arial"/>
      <w:color w:val="000000"/>
      <w:sz w:val="24"/>
      <w:szCs w:val="24"/>
    </w:rPr>
  </w:style>
  <w:style w:type="paragraph" w:customStyle="1" w:styleId="Level3">
    <w:name w:val="Level 3"/>
    <w:basedOn w:val="Normal"/>
    <w:next w:val="Heading1"/>
    <w:rsid w:val="003F1ACD"/>
    <w:pPr>
      <w:suppressAutoHyphens/>
      <w:ind w:left="1440" w:hanging="1440"/>
    </w:pPr>
    <w:rPr>
      <w:b/>
      <w:sz w:val="22"/>
    </w:rPr>
  </w:style>
  <w:style w:type="paragraph" w:styleId="BalloonText">
    <w:name w:val="Balloon Text"/>
    <w:basedOn w:val="Normal"/>
    <w:link w:val="BalloonTextChar"/>
    <w:rsid w:val="00647C3F"/>
    <w:rPr>
      <w:rFonts w:ascii="Tahoma" w:hAnsi="Tahoma" w:cs="Tahoma"/>
      <w:sz w:val="16"/>
      <w:szCs w:val="16"/>
    </w:rPr>
  </w:style>
  <w:style w:type="character" w:customStyle="1" w:styleId="BalloonTextChar">
    <w:name w:val="Balloon Text Char"/>
    <w:basedOn w:val="DefaultParagraphFont"/>
    <w:link w:val="BalloonText"/>
    <w:rsid w:val="00647C3F"/>
    <w:rPr>
      <w:rFonts w:ascii="Tahoma" w:hAnsi="Tahoma" w:cs="Tahoma"/>
      <w:sz w:val="16"/>
      <w:szCs w:val="16"/>
    </w:rPr>
  </w:style>
  <w:style w:type="table" w:styleId="TableGrid">
    <w:name w:val="Table Grid"/>
    <w:basedOn w:val="TableNormal"/>
    <w:rsid w:val="00F64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B10BB"/>
    <w:pPr>
      <w:tabs>
        <w:tab w:val="center" w:pos="4680"/>
        <w:tab w:val="right" w:pos="9360"/>
      </w:tabs>
    </w:pPr>
  </w:style>
  <w:style w:type="character" w:customStyle="1" w:styleId="HeaderChar">
    <w:name w:val="Header Char"/>
    <w:basedOn w:val="DefaultParagraphFont"/>
    <w:link w:val="Header"/>
    <w:rsid w:val="007B10BB"/>
    <w:rPr>
      <w:rFonts w:ascii="Arial" w:hAnsi="Arial"/>
      <w:sz w:val="14"/>
    </w:rPr>
  </w:style>
  <w:style w:type="paragraph" w:styleId="Footer">
    <w:name w:val="footer"/>
    <w:basedOn w:val="Normal"/>
    <w:link w:val="FooterChar"/>
    <w:rsid w:val="007B10BB"/>
    <w:pPr>
      <w:tabs>
        <w:tab w:val="center" w:pos="4680"/>
        <w:tab w:val="right" w:pos="9360"/>
      </w:tabs>
    </w:pPr>
  </w:style>
  <w:style w:type="character" w:customStyle="1" w:styleId="FooterChar">
    <w:name w:val="Footer Char"/>
    <w:basedOn w:val="DefaultParagraphFont"/>
    <w:link w:val="Footer"/>
    <w:rsid w:val="007B10BB"/>
    <w:rPr>
      <w:rFonts w:ascii="Arial" w:hAnsi="Arial"/>
      <w:sz w:val="14"/>
    </w:rPr>
  </w:style>
  <w:style w:type="paragraph" w:styleId="ListParagraph">
    <w:name w:val="List Paragraph"/>
    <w:basedOn w:val="Normal"/>
    <w:uiPriority w:val="34"/>
    <w:qFormat/>
    <w:rsid w:val="00646940"/>
    <w:pPr>
      <w:ind w:left="720"/>
      <w:contextualSpacing/>
    </w:pPr>
  </w:style>
  <w:style w:type="character" w:styleId="CommentReference">
    <w:name w:val="annotation reference"/>
    <w:basedOn w:val="DefaultParagraphFont"/>
    <w:semiHidden/>
    <w:unhideWhenUsed/>
    <w:rsid w:val="00FD48A0"/>
    <w:rPr>
      <w:sz w:val="16"/>
      <w:szCs w:val="16"/>
    </w:rPr>
  </w:style>
  <w:style w:type="paragraph" w:styleId="CommentText">
    <w:name w:val="annotation text"/>
    <w:basedOn w:val="Normal"/>
    <w:link w:val="CommentTextChar"/>
    <w:semiHidden/>
    <w:unhideWhenUsed/>
    <w:rsid w:val="00FD48A0"/>
    <w:rPr>
      <w:sz w:val="20"/>
    </w:rPr>
  </w:style>
  <w:style w:type="character" w:customStyle="1" w:styleId="CommentTextChar">
    <w:name w:val="Comment Text Char"/>
    <w:basedOn w:val="DefaultParagraphFont"/>
    <w:link w:val="CommentText"/>
    <w:semiHidden/>
    <w:rsid w:val="00FD48A0"/>
    <w:rPr>
      <w:rFonts w:ascii="Arial" w:hAnsi="Arial"/>
    </w:rPr>
  </w:style>
  <w:style w:type="paragraph" w:styleId="CommentSubject">
    <w:name w:val="annotation subject"/>
    <w:basedOn w:val="CommentText"/>
    <w:next w:val="CommentText"/>
    <w:link w:val="CommentSubjectChar"/>
    <w:semiHidden/>
    <w:unhideWhenUsed/>
    <w:rsid w:val="00FD48A0"/>
    <w:rPr>
      <w:b/>
      <w:bCs/>
    </w:rPr>
  </w:style>
  <w:style w:type="character" w:customStyle="1" w:styleId="CommentSubjectChar">
    <w:name w:val="Comment Subject Char"/>
    <w:basedOn w:val="CommentTextChar"/>
    <w:link w:val="CommentSubject"/>
    <w:semiHidden/>
    <w:rsid w:val="00FD48A0"/>
    <w:rPr>
      <w:rFonts w:ascii="Arial" w:hAnsi="Arial"/>
      <w:b/>
      <w:bCs/>
    </w:rPr>
  </w:style>
  <w:style w:type="paragraph" w:styleId="Revision">
    <w:name w:val="Revision"/>
    <w:hidden/>
    <w:uiPriority w:val="99"/>
    <w:semiHidden/>
    <w:rsid w:val="00FD48A0"/>
    <w:rPr>
      <w:rFonts w:ascii="Arial" w:hAnsi="Arial"/>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0993">
      <w:bodyDiv w:val="1"/>
      <w:marLeft w:val="0"/>
      <w:marRight w:val="0"/>
      <w:marTop w:val="0"/>
      <w:marBottom w:val="0"/>
      <w:divBdr>
        <w:top w:val="none" w:sz="0" w:space="0" w:color="auto"/>
        <w:left w:val="none" w:sz="0" w:space="0" w:color="auto"/>
        <w:bottom w:val="none" w:sz="0" w:space="0" w:color="auto"/>
        <w:right w:val="none" w:sz="0" w:space="0" w:color="auto"/>
      </w:divBdr>
    </w:div>
    <w:div w:id="107698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67099D5BA2154BB4F674BC087DE0D6" ma:contentTypeVersion="803" ma:contentTypeDescription="Create a new document." ma:contentTypeScope="" ma:versionID="804ad1e3d57a9de83ff21c6e55730958">
  <xsd:schema xmlns:xsd="http://www.w3.org/2001/XMLSchema" xmlns:xs="http://www.w3.org/2001/XMLSchema" xmlns:p="http://schemas.microsoft.com/office/2006/metadata/properties" xmlns:ns2="b5d03e5b-67f9-4998-b70e-b0a6a808d952" xmlns:ns3="016f291d-eda9-4a66-9c0e-b1d1757fbaab" targetNamespace="http://schemas.microsoft.com/office/2006/metadata/properties" ma:root="true" ma:fieldsID="d5029f8e69b853d6cdcebfab46ce3707" ns2:_="" ns3:_="">
    <xsd:import namespace="b5d03e5b-67f9-4998-b70e-b0a6a808d952"/>
    <xsd:import namespace="016f291d-eda9-4a66-9c0e-b1d1757fbaa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16f291d-eda9-4a66-9c0e-b1d1757fba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PersistId xmlns="b5d03e5b-67f9-4998-b70e-b0a6a808d952">false</_dlc_DocIdPersistId>
    <_dlc_DocId xmlns="b5d03e5b-67f9-4998-b70e-b0a6a808d952" xsi:nil="true"/>
    <_dlc_DocIdUrl xmlns="b5d03e5b-67f9-4998-b70e-b0a6a808d952">
      <Url xsi:nil="true"/>
      <Description xsi:nil="true"/>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44B03B5B-0E0F-4842-9350-99D8EF225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d03e5b-67f9-4998-b70e-b0a6a808d952"/>
    <ds:schemaRef ds:uri="016f291d-eda9-4a66-9c0e-b1d1757fba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E0C27D-19E4-460C-A731-D95C0EAFF507}">
  <ds:schemaRefs>
    <ds:schemaRef ds:uri="http://schemas.openxmlformats.org/officeDocument/2006/bibliography"/>
  </ds:schemaRefs>
</ds:datastoreItem>
</file>

<file path=customXml/itemProps3.xml><?xml version="1.0" encoding="utf-8"?>
<ds:datastoreItem xmlns:ds="http://schemas.openxmlformats.org/officeDocument/2006/customXml" ds:itemID="{1A3B4641-1F53-4133-8F1C-327822DDED2C}">
  <ds:schemaRefs>
    <ds:schemaRef ds:uri="http://schemas.microsoft.com/office/2006/metadata/properties"/>
    <ds:schemaRef ds:uri="http://schemas.microsoft.com/office/infopath/2007/PartnerControls"/>
    <ds:schemaRef ds:uri="b5d03e5b-67f9-4998-b70e-b0a6a808d952"/>
  </ds:schemaRefs>
</ds:datastoreItem>
</file>

<file path=customXml/itemProps4.xml><?xml version="1.0" encoding="utf-8"?>
<ds:datastoreItem xmlns:ds="http://schemas.openxmlformats.org/officeDocument/2006/customXml" ds:itemID="{9E7E4A6C-E99D-4B88-8B77-01F0C8F98E52}">
  <ds:schemaRefs>
    <ds:schemaRef ds:uri="http://schemas.microsoft.com/sharepoint/v3/contenttype/forms"/>
  </ds:schemaRefs>
</ds:datastoreItem>
</file>

<file path=customXml/itemProps5.xml><?xml version="1.0" encoding="utf-8"?>
<ds:datastoreItem xmlns:ds="http://schemas.openxmlformats.org/officeDocument/2006/customXml" ds:itemID="{299ACB79-0FBA-484A-B5C7-9DA81935026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ROW Notes Utility Notes Utility Owners.dotx</Template>
  <TotalTime>46</TotalTime>
  <Pages>2</Pages>
  <Words>1565</Words>
  <Characters>8327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English General Notes</vt:lpstr>
    </vt:vector>
  </TitlesOfParts>
  <Company>Tennessee Department of Transportation - TDOT</Company>
  <LinksUpToDate>false</LinksUpToDate>
  <CharactersWithSpaces>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General Notes</dc:title>
  <dc:creator>Melissa</dc:creator>
  <cp:lastModifiedBy>Seandrell McLemore</cp:lastModifiedBy>
  <cp:revision>5</cp:revision>
  <cp:lastPrinted>2017-06-20T16:11:00Z</cp:lastPrinted>
  <dcterms:created xsi:type="dcterms:W3CDTF">2020-05-12T20:25:00Z</dcterms:created>
  <dcterms:modified xsi:type="dcterms:W3CDTF">2021-02-11T19:52:00Z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0x0101001F67099D5BA2154BB4F674BC087DE0D6</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ies>
</file>